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5435" w:rsidRDefault="00643D4B" w:rsidP="00665435">
      <w:pPr>
        <w:ind w:firstLine="0"/>
        <w:jc w:val="center"/>
        <w:rPr>
          <w:b/>
          <w:lang w:eastAsia="bg-BG"/>
        </w:rPr>
      </w:pPr>
      <w:r>
        <w:rPr>
          <w:b/>
          <w:lang w:eastAsia="bg-BG"/>
        </w:rPr>
        <w:t>УЧАСТИЕ НА ОБЛАСТНИЯ УПРАВИТЕЛ НА ОБЛАСТ БЛАГОЕВГРАД В</w:t>
      </w:r>
      <w:r w:rsidR="00665435">
        <w:rPr>
          <w:b/>
          <w:lang w:eastAsia="bg-BG"/>
        </w:rPr>
        <w:t>:</w:t>
      </w:r>
    </w:p>
    <w:p w:rsidR="00665435" w:rsidRDefault="00665435" w:rsidP="00665435">
      <w:pPr>
        <w:ind w:firstLine="0"/>
        <w:rPr>
          <w:b/>
          <w:lang w:eastAsia="bg-BG"/>
        </w:rPr>
      </w:pPr>
    </w:p>
    <w:p w:rsidR="00665435" w:rsidRDefault="00665435" w:rsidP="00665435">
      <w:pPr>
        <w:ind w:firstLine="0"/>
        <w:rPr>
          <w:b/>
          <w:lang w:eastAsia="bg-BG"/>
        </w:rPr>
      </w:pPr>
    </w:p>
    <w:p w:rsidR="00987B14" w:rsidRDefault="00987B14" w:rsidP="00832C61">
      <w:pPr>
        <w:pStyle w:val="a8"/>
        <w:ind w:left="420" w:firstLine="0"/>
        <w:rPr>
          <w:lang w:eastAsia="bg-BG"/>
        </w:rPr>
      </w:pPr>
    </w:p>
    <w:p w:rsidR="00665435" w:rsidRPr="00665435" w:rsidRDefault="00665435" w:rsidP="00665435">
      <w:pPr>
        <w:rPr>
          <w:lang w:val="en-US" w:eastAsia="bg-BG"/>
        </w:rPr>
      </w:pPr>
    </w:p>
    <w:p w:rsidR="00665435" w:rsidRPr="005D6C3D" w:rsidRDefault="005D6C3D" w:rsidP="005D6C3D">
      <w:pPr>
        <w:ind w:left="420" w:firstLine="0"/>
        <w:rPr>
          <w:b/>
          <w:lang w:val="en-US" w:eastAsia="bg-BG"/>
        </w:rPr>
      </w:pPr>
      <w:r>
        <w:rPr>
          <w:b/>
          <w:lang w:eastAsia="bg-BG"/>
        </w:rPr>
        <w:t xml:space="preserve">І. </w:t>
      </w:r>
      <w:r w:rsidR="001B44F9" w:rsidRPr="005D6C3D">
        <w:rPr>
          <w:b/>
          <w:lang w:eastAsia="bg-BG"/>
        </w:rPr>
        <w:t>К</w:t>
      </w:r>
      <w:r w:rsidRPr="005D6C3D">
        <w:rPr>
          <w:b/>
          <w:lang w:eastAsia="bg-BG"/>
        </w:rPr>
        <w:t>ОМИТЕТ ЗА НАБЛЮДЕНИЕ НА</w:t>
      </w:r>
      <w:r w:rsidR="001B44F9" w:rsidRPr="005D6C3D">
        <w:rPr>
          <w:b/>
          <w:lang w:eastAsia="bg-BG"/>
        </w:rPr>
        <w:t xml:space="preserve"> </w:t>
      </w:r>
      <w:r w:rsidR="00665435" w:rsidRPr="005D6C3D">
        <w:rPr>
          <w:b/>
          <w:lang w:val="en-US" w:eastAsia="bg-BG"/>
        </w:rPr>
        <w:t>ОПЕРАТИВНА ПРОГРАМА „ОКОЛНА СРЕДА 2014-2020 г.“</w:t>
      </w:r>
    </w:p>
    <w:p w:rsidR="00665435" w:rsidRPr="00665435" w:rsidRDefault="00147A2B" w:rsidP="00665435">
      <w:pPr>
        <w:pStyle w:val="a8"/>
        <w:ind w:left="420" w:firstLine="0"/>
        <w:rPr>
          <w:lang w:eastAsia="bg-BG"/>
        </w:rPr>
      </w:pPr>
      <w:r>
        <w:rPr>
          <w:lang w:eastAsia="bg-BG"/>
        </w:rPr>
        <w:t>През първото полугодие на 2016 година са проведени две заседания на Съвместния комитет за наблюдение на Оперативна програма „Околна среда 2014 – 2020 г.“</w:t>
      </w:r>
      <w:r w:rsidR="00DD1561">
        <w:rPr>
          <w:lang w:eastAsia="bg-BG"/>
        </w:rPr>
        <w:t xml:space="preserve"> и една писмена процедура за неприсъствено вземане на решение.</w:t>
      </w:r>
    </w:p>
    <w:p w:rsidR="00DD1561" w:rsidRDefault="00DD1561" w:rsidP="00665435">
      <w:pPr>
        <w:pStyle w:val="a8"/>
        <w:ind w:left="420" w:firstLine="0"/>
        <w:rPr>
          <w:b/>
          <w:lang w:eastAsia="bg-BG"/>
        </w:rPr>
      </w:pPr>
    </w:p>
    <w:p w:rsidR="00DD1561" w:rsidRDefault="00DD1561" w:rsidP="00665435">
      <w:pPr>
        <w:pStyle w:val="a8"/>
        <w:ind w:left="420" w:firstLine="0"/>
        <w:rPr>
          <w:lang w:eastAsia="bg-BG"/>
        </w:rPr>
      </w:pPr>
      <w:r w:rsidRPr="00147A2B">
        <w:rPr>
          <w:b/>
          <w:lang w:eastAsia="bg-BG"/>
        </w:rPr>
        <w:t>ПЪРВОТО ЗАСЕДАНИЕ</w:t>
      </w:r>
      <w:r>
        <w:rPr>
          <w:lang w:eastAsia="bg-BG"/>
        </w:rPr>
        <w:t xml:space="preserve"> </w:t>
      </w:r>
      <w:r w:rsidR="00147A2B">
        <w:rPr>
          <w:lang w:eastAsia="bg-BG"/>
        </w:rPr>
        <w:t>(пето поред)  е</w:t>
      </w:r>
      <w:r w:rsidR="00665435" w:rsidRPr="00665435">
        <w:rPr>
          <w:lang w:eastAsia="bg-BG"/>
        </w:rPr>
        <w:t xml:space="preserve"> проведено на </w:t>
      </w:r>
      <w:r w:rsidR="00665435">
        <w:rPr>
          <w:lang w:eastAsia="bg-BG"/>
        </w:rPr>
        <w:t>26 февруари 2016 г.</w:t>
      </w:r>
      <w:r w:rsidR="00CA280B">
        <w:rPr>
          <w:lang w:eastAsia="bg-BG"/>
        </w:rPr>
        <w:t xml:space="preserve"> в гр. София</w:t>
      </w:r>
      <w:r>
        <w:rPr>
          <w:lang w:eastAsia="bg-BG"/>
        </w:rPr>
        <w:t>. Решенията, взети на заседанието са както следва:</w:t>
      </w:r>
    </w:p>
    <w:p w:rsidR="00DD1561" w:rsidRDefault="00DD1561" w:rsidP="00DD1561">
      <w:pPr>
        <w:pStyle w:val="a8"/>
        <w:ind w:left="420" w:firstLine="0"/>
        <w:rPr>
          <w:lang w:eastAsia="bg-BG"/>
        </w:rPr>
      </w:pPr>
      <w:r>
        <w:rPr>
          <w:lang w:eastAsia="bg-BG"/>
        </w:rPr>
        <w:t xml:space="preserve">1. Одобрено е изменение на Индикативна годишна работна програма за 2016 г. за предоставяне на безвъзмездна финансова помощ на програмите, съфинансирани от ЕФРР, ЕСФ, КФ на ЕС и ЕФМДР. </w:t>
      </w:r>
    </w:p>
    <w:p w:rsidR="00DD1561" w:rsidRDefault="00DD1561" w:rsidP="00DD1561">
      <w:pPr>
        <w:pStyle w:val="a8"/>
        <w:ind w:left="420" w:firstLine="0"/>
        <w:rPr>
          <w:lang w:eastAsia="bg-BG"/>
        </w:rPr>
      </w:pPr>
      <w:r>
        <w:rPr>
          <w:lang w:eastAsia="bg-BG"/>
        </w:rPr>
        <w:t>2. Одобрена методология и критерии за оценка на проектни предложения по процедура “Доизграждане на системите за мониторинг на количеството на водите”.</w:t>
      </w:r>
    </w:p>
    <w:p w:rsidR="00DD1561" w:rsidRDefault="00DD1561" w:rsidP="00DD1561">
      <w:pPr>
        <w:pStyle w:val="a8"/>
        <w:ind w:left="420" w:firstLine="0"/>
        <w:rPr>
          <w:lang w:eastAsia="bg-BG"/>
        </w:rPr>
      </w:pPr>
      <w:r>
        <w:rPr>
          <w:lang w:eastAsia="bg-BG"/>
        </w:rPr>
        <w:t>3. Одобрена методология и критерии за оценка на проектни предложения по процедура „Доизграждане и/или оптимизиране на мрежите за контролен и оперативен мониторинг на химичното състояние на подземните води“.</w:t>
      </w:r>
    </w:p>
    <w:p w:rsidR="00665435" w:rsidRDefault="00DD1561" w:rsidP="00DD1561">
      <w:pPr>
        <w:pStyle w:val="a8"/>
        <w:ind w:left="420" w:firstLine="0"/>
        <w:rPr>
          <w:lang w:eastAsia="bg-BG"/>
        </w:rPr>
      </w:pPr>
      <w:r>
        <w:rPr>
          <w:lang w:eastAsia="bg-BG"/>
        </w:rPr>
        <w:t>4. Одобрена методология и критерии за оценка на проектни предложения по процедура „Повишаване на информираността на заинтересованите страни за мрежата Натура 2000“.</w:t>
      </w:r>
      <w:r w:rsidR="00147A2B">
        <w:rPr>
          <w:lang w:eastAsia="bg-BG"/>
        </w:rPr>
        <w:t xml:space="preserve"> </w:t>
      </w:r>
    </w:p>
    <w:p w:rsidR="00147A2B" w:rsidRDefault="00147A2B" w:rsidP="00665435">
      <w:pPr>
        <w:pStyle w:val="a8"/>
        <w:ind w:left="420" w:firstLine="0"/>
        <w:rPr>
          <w:lang w:eastAsia="bg-BG"/>
        </w:rPr>
      </w:pPr>
    </w:p>
    <w:p w:rsidR="00665435" w:rsidRDefault="00DD1561" w:rsidP="00665435">
      <w:pPr>
        <w:pStyle w:val="a8"/>
        <w:ind w:left="420" w:firstLine="0"/>
        <w:rPr>
          <w:lang w:eastAsia="bg-BG"/>
        </w:rPr>
      </w:pPr>
      <w:r w:rsidRPr="00DD1561">
        <w:rPr>
          <w:b/>
          <w:lang w:eastAsia="bg-BG"/>
        </w:rPr>
        <w:t>ВТОРО ЗАСЕДАНИЕ</w:t>
      </w:r>
      <w:r>
        <w:rPr>
          <w:b/>
          <w:lang w:eastAsia="bg-BG"/>
        </w:rPr>
        <w:t xml:space="preserve"> </w:t>
      </w:r>
      <w:r>
        <w:rPr>
          <w:lang w:eastAsia="bg-BG"/>
        </w:rPr>
        <w:t xml:space="preserve">(шесто поред) е </w:t>
      </w:r>
      <w:r w:rsidR="00665435">
        <w:rPr>
          <w:lang w:eastAsia="bg-BG"/>
        </w:rPr>
        <w:t xml:space="preserve"> проведено на 19 – 20 май 2016 г. </w:t>
      </w:r>
      <w:r w:rsidR="00CA280B">
        <w:rPr>
          <w:lang w:eastAsia="bg-BG"/>
        </w:rPr>
        <w:t>в гр. Пловдив</w:t>
      </w:r>
      <w:r w:rsidR="00F85871">
        <w:rPr>
          <w:lang w:eastAsia="bg-BG"/>
        </w:rPr>
        <w:t>. Взетите решения на заседанието  са:</w:t>
      </w:r>
    </w:p>
    <w:p w:rsidR="00F85871" w:rsidRDefault="00F85871" w:rsidP="00665435">
      <w:pPr>
        <w:pStyle w:val="a8"/>
        <w:ind w:left="420" w:firstLine="0"/>
        <w:rPr>
          <w:lang w:eastAsia="bg-BG"/>
        </w:rPr>
      </w:pPr>
    </w:p>
    <w:p w:rsidR="00F85871" w:rsidRDefault="00F85871" w:rsidP="00F85871">
      <w:pPr>
        <w:pStyle w:val="a8"/>
        <w:ind w:left="420" w:firstLine="0"/>
        <w:rPr>
          <w:lang w:eastAsia="bg-BG"/>
        </w:rPr>
      </w:pPr>
      <w:r>
        <w:rPr>
          <w:lang w:eastAsia="bg-BG"/>
        </w:rPr>
        <w:t>1.</w:t>
      </w:r>
      <w:r>
        <w:rPr>
          <w:lang w:eastAsia="bg-BG"/>
        </w:rPr>
        <w:tab/>
        <w:t>Одобрение на изменение на оперативна програма „Околна среда 2014-2020 г.“.</w:t>
      </w:r>
    </w:p>
    <w:p w:rsidR="00F85871" w:rsidRDefault="00F85871" w:rsidP="00F85871">
      <w:pPr>
        <w:pStyle w:val="a8"/>
        <w:ind w:left="420" w:firstLine="0"/>
        <w:rPr>
          <w:lang w:eastAsia="bg-BG"/>
        </w:rPr>
      </w:pPr>
      <w:r>
        <w:rPr>
          <w:lang w:eastAsia="bg-BG"/>
        </w:rPr>
        <w:t>2.</w:t>
      </w:r>
      <w:r>
        <w:rPr>
          <w:lang w:eastAsia="bg-BG"/>
        </w:rPr>
        <w:tab/>
        <w:t>Одобрение на годишен доклад за изпълнение на ОПОС 2014- 2020 г. за 2015 г.</w:t>
      </w:r>
    </w:p>
    <w:p w:rsidR="00F85871" w:rsidRDefault="00F85871" w:rsidP="00F85871">
      <w:pPr>
        <w:pStyle w:val="a8"/>
        <w:ind w:left="420" w:firstLine="0"/>
        <w:rPr>
          <w:lang w:eastAsia="bg-BG"/>
        </w:rPr>
      </w:pPr>
      <w:r>
        <w:rPr>
          <w:lang w:eastAsia="bg-BG"/>
        </w:rPr>
        <w:t>3.</w:t>
      </w:r>
      <w:r>
        <w:rPr>
          <w:lang w:eastAsia="bg-BG"/>
        </w:rPr>
        <w:tab/>
        <w:t xml:space="preserve">Одобрение на методология и критерии за оценка на проектни предложения по процедура „Комбинирана процедура за проектиране и изграждане на </w:t>
      </w:r>
      <w:proofErr w:type="spellStart"/>
      <w:r>
        <w:rPr>
          <w:lang w:eastAsia="bg-BG"/>
        </w:rPr>
        <w:t>компостиращи</w:t>
      </w:r>
      <w:proofErr w:type="spellEnd"/>
      <w:r>
        <w:rPr>
          <w:lang w:eastAsia="bg-BG"/>
        </w:rPr>
        <w:t xml:space="preserve"> инсталации и на инсталации за предварително третиране на битови отпадъци“.</w:t>
      </w:r>
    </w:p>
    <w:p w:rsidR="00F85871" w:rsidRDefault="00F85871" w:rsidP="00F85871">
      <w:pPr>
        <w:pStyle w:val="a8"/>
        <w:ind w:left="420" w:firstLine="0"/>
        <w:rPr>
          <w:lang w:eastAsia="bg-BG"/>
        </w:rPr>
      </w:pPr>
      <w:r>
        <w:rPr>
          <w:lang w:eastAsia="bg-BG"/>
        </w:rPr>
        <w:t>4.</w:t>
      </w:r>
      <w:r>
        <w:rPr>
          <w:lang w:eastAsia="bg-BG"/>
        </w:rPr>
        <w:tab/>
        <w:t xml:space="preserve">Одобрение на методология и критерии за оценка на проектни предложения по процедура „Проектиране и изграждане на анаеробни инсталации за разделно събрани </w:t>
      </w:r>
      <w:proofErr w:type="spellStart"/>
      <w:r>
        <w:rPr>
          <w:lang w:eastAsia="bg-BG"/>
        </w:rPr>
        <w:t>биоразградими</w:t>
      </w:r>
      <w:proofErr w:type="spellEnd"/>
      <w:r>
        <w:rPr>
          <w:lang w:eastAsia="bg-BG"/>
        </w:rPr>
        <w:t xml:space="preserve"> отпадъци“.</w:t>
      </w:r>
    </w:p>
    <w:p w:rsidR="00F85871" w:rsidRDefault="00F85871" w:rsidP="00F85871">
      <w:pPr>
        <w:pStyle w:val="a8"/>
        <w:ind w:left="420" w:firstLine="0"/>
        <w:rPr>
          <w:lang w:eastAsia="bg-BG"/>
        </w:rPr>
      </w:pPr>
      <w:r>
        <w:rPr>
          <w:lang w:eastAsia="bg-BG"/>
        </w:rPr>
        <w:t>5.</w:t>
      </w:r>
      <w:r>
        <w:rPr>
          <w:lang w:eastAsia="bg-BG"/>
        </w:rPr>
        <w:tab/>
        <w:t>Одобрение на методология и критерии за оценка на проектни предложения по процедура „Разработване/актуализация на общинските програми за качеството на атмосферния въздух“.</w:t>
      </w:r>
    </w:p>
    <w:p w:rsidR="00F85871" w:rsidRDefault="00F85871" w:rsidP="00F85871">
      <w:pPr>
        <w:pStyle w:val="a8"/>
        <w:ind w:left="420" w:firstLine="0"/>
        <w:rPr>
          <w:lang w:eastAsia="bg-BG"/>
        </w:rPr>
      </w:pPr>
      <w:r>
        <w:rPr>
          <w:lang w:eastAsia="bg-BG"/>
        </w:rPr>
        <w:t>6.</w:t>
      </w:r>
      <w:r>
        <w:rPr>
          <w:lang w:eastAsia="bg-BG"/>
        </w:rPr>
        <w:tab/>
        <w:t>Одобрение на методология и критерии за оценка на проектни предложения по процедура „Подобряване мониторинга за качество на питейните води“</w:t>
      </w:r>
    </w:p>
    <w:p w:rsidR="00DD1561" w:rsidRDefault="00DD1561" w:rsidP="00665435">
      <w:pPr>
        <w:pStyle w:val="a8"/>
        <w:ind w:left="420" w:firstLine="0"/>
        <w:rPr>
          <w:lang w:eastAsia="bg-BG"/>
        </w:rPr>
      </w:pPr>
    </w:p>
    <w:p w:rsidR="00DD1561" w:rsidRDefault="00DD1561" w:rsidP="00665435">
      <w:pPr>
        <w:pStyle w:val="a8"/>
        <w:ind w:left="420" w:firstLine="0"/>
        <w:rPr>
          <w:lang w:eastAsia="bg-BG"/>
        </w:rPr>
      </w:pPr>
      <w:r w:rsidRPr="00DD1561">
        <w:rPr>
          <w:b/>
          <w:lang w:eastAsia="bg-BG"/>
        </w:rPr>
        <w:lastRenderedPageBreak/>
        <w:t>ПИСМЕНА ПРОЦЕДУРА</w:t>
      </w:r>
      <w:r>
        <w:rPr>
          <w:lang w:eastAsia="bg-BG"/>
        </w:rPr>
        <w:t xml:space="preserve"> за неприсъствено вземане на решение за приемане на „План за оценка на оперативна програма „Околна среда 2014 – 2020 г.“ проведена в периода 9 – 15 юни 2016 г.</w:t>
      </w:r>
    </w:p>
    <w:p w:rsidR="00665435" w:rsidRPr="00665435" w:rsidRDefault="00665435" w:rsidP="00665435">
      <w:pPr>
        <w:rPr>
          <w:lang w:val="en-US" w:eastAsia="bg-BG"/>
        </w:rPr>
      </w:pPr>
    </w:p>
    <w:p w:rsidR="00665435" w:rsidRPr="00665435" w:rsidRDefault="00665435" w:rsidP="00665435">
      <w:pPr>
        <w:rPr>
          <w:lang w:val="en-US" w:eastAsia="bg-BG"/>
        </w:rPr>
      </w:pPr>
    </w:p>
    <w:p w:rsidR="00665435" w:rsidRPr="005D6C3D" w:rsidRDefault="005D6C3D" w:rsidP="005D6C3D">
      <w:pPr>
        <w:ind w:firstLine="0"/>
        <w:rPr>
          <w:b/>
          <w:lang w:val="en-US" w:eastAsia="bg-BG"/>
        </w:rPr>
      </w:pPr>
      <w:r>
        <w:rPr>
          <w:b/>
          <w:lang w:eastAsia="bg-BG"/>
        </w:rPr>
        <w:t xml:space="preserve">ІІ. КОМИТЕТ ЗА НАБЛЮДЕНИЕ НА </w:t>
      </w:r>
      <w:r w:rsidR="00665435" w:rsidRPr="005D6C3D">
        <w:rPr>
          <w:b/>
          <w:lang w:val="en-US" w:eastAsia="bg-BG"/>
        </w:rPr>
        <w:t>ПРОГРАМА ЗА РАЗВИТИЕ НА СЕЛСКИТЕ РАЙОНИ</w:t>
      </w:r>
      <w:r w:rsidR="00665435" w:rsidRPr="005D6C3D">
        <w:rPr>
          <w:b/>
          <w:lang w:eastAsia="bg-BG"/>
        </w:rPr>
        <w:t xml:space="preserve"> 2014 </w:t>
      </w:r>
      <w:r w:rsidR="00131A9B" w:rsidRPr="005D6C3D">
        <w:rPr>
          <w:b/>
          <w:lang w:eastAsia="bg-BG"/>
        </w:rPr>
        <w:t>–</w:t>
      </w:r>
      <w:r w:rsidR="00665435" w:rsidRPr="005D6C3D">
        <w:rPr>
          <w:b/>
          <w:lang w:eastAsia="bg-BG"/>
        </w:rPr>
        <w:t xml:space="preserve"> 2020</w:t>
      </w:r>
    </w:p>
    <w:p w:rsidR="00131A9B" w:rsidRPr="001F1482" w:rsidRDefault="001F1482" w:rsidP="00131A9B">
      <w:pPr>
        <w:ind w:left="420" w:firstLine="0"/>
        <w:rPr>
          <w:b/>
          <w:lang w:eastAsia="bg-BG"/>
        </w:rPr>
      </w:pPr>
      <w:r w:rsidRPr="001F1482">
        <w:rPr>
          <w:b/>
          <w:lang w:eastAsia="bg-BG"/>
        </w:rPr>
        <w:t>ПРОВЕДЕНО ЗАСЕДАНИЕ НА 11.03.2016 Г.</w:t>
      </w:r>
    </w:p>
    <w:p w:rsidR="00131A9B" w:rsidRDefault="00131A9B" w:rsidP="00131A9B">
      <w:pPr>
        <w:ind w:left="420" w:firstLine="0"/>
        <w:rPr>
          <w:lang w:eastAsia="bg-BG"/>
        </w:rPr>
      </w:pPr>
      <w:r>
        <w:rPr>
          <w:lang w:eastAsia="bg-BG"/>
        </w:rPr>
        <w:t>Взетите решения на заседанието са:</w:t>
      </w:r>
    </w:p>
    <w:p w:rsidR="00961831" w:rsidRPr="00131A9B" w:rsidRDefault="00961831" w:rsidP="00131A9B">
      <w:pPr>
        <w:ind w:left="420" w:firstLine="0"/>
        <w:rPr>
          <w:lang w:eastAsia="bg-BG"/>
        </w:rPr>
      </w:pPr>
    </w:p>
    <w:p w:rsidR="00AE7EFE" w:rsidRPr="005D6C3D" w:rsidRDefault="00131A9B" w:rsidP="00131A9B">
      <w:pPr>
        <w:pStyle w:val="a8"/>
        <w:numPr>
          <w:ilvl w:val="0"/>
          <w:numId w:val="4"/>
        </w:numPr>
        <w:rPr>
          <w:b/>
          <w:lang w:eastAsia="bg-BG"/>
        </w:rPr>
      </w:pPr>
      <w:r w:rsidRPr="005D6C3D">
        <w:rPr>
          <w:b/>
          <w:lang w:eastAsia="bg-BG"/>
        </w:rPr>
        <w:t xml:space="preserve">Одобрение на критерии за подбор на проектни предложения по </w:t>
      </w:r>
      <w:proofErr w:type="spellStart"/>
      <w:r w:rsidRPr="005D6C3D">
        <w:rPr>
          <w:b/>
          <w:lang w:eastAsia="bg-BG"/>
        </w:rPr>
        <w:t>подмярка</w:t>
      </w:r>
      <w:proofErr w:type="spellEnd"/>
      <w:r w:rsidRPr="005D6C3D">
        <w:rPr>
          <w:b/>
          <w:lang w:eastAsia="bg-BG"/>
        </w:rPr>
        <w:t xml:space="preserve"> 7.6 „Проучвания и инвестиции, свързани с поддържане, възстановяване на културното и природното наследство на селата“</w:t>
      </w:r>
    </w:p>
    <w:p w:rsidR="00131A9B" w:rsidRDefault="00131A9B" w:rsidP="00131A9B">
      <w:pPr>
        <w:pStyle w:val="a8"/>
        <w:numPr>
          <w:ilvl w:val="0"/>
          <w:numId w:val="4"/>
        </w:numPr>
        <w:rPr>
          <w:lang w:eastAsia="bg-BG"/>
        </w:rPr>
      </w:pPr>
      <w:r w:rsidRPr="005D6C3D">
        <w:rPr>
          <w:b/>
          <w:lang w:eastAsia="bg-BG"/>
        </w:rPr>
        <w:t xml:space="preserve">Одобрение на предложението за изменение и допълнение на одобрения текст на </w:t>
      </w:r>
      <w:proofErr w:type="spellStart"/>
      <w:r w:rsidRPr="005D6C3D">
        <w:rPr>
          <w:b/>
          <w:lang w:eastAsia="bg-BG"/>
        </w:rPr>
        <w:t>подмярка</w:t>
      </w:r>
      <w:proofErr w:type="spellEnd"/>
      <w:r w:rsidRPr="005D6C3D">
        <w:rPr>
          <w:b/>
          <w:lang w:eastAsia="bg-BG"/>
        </w:rPr>
        <w:t xml:space="preserve"> 4.1. Инвестиции в земеделските стопанства”</w:t>
      </w:r>
      <w:r>
        <w:rPr>
          <w:lang w:eastAsia="bg-BG"/>
        </w:rPr>
        <w:t>, както следва:</w:t>
      </w:r>
    </w:p>
    <w:p w:rsidR="00131A9B" w:rsidRDefault="00131A9B" w:rsidP="00131A9B">
      <w:pPr>
        <w:pStyle w:val="a8"/>
        <w:ind w:firstLine="0"/>
        <w:rPr>
          <w:lang w:eastAsia="bg-BG"/>
        </w:rPr>
      </w:pPr>
      <w:r>
        <w:rPr>
          <w:lang w:eastAsia="bg-BG"/>
        </w:rPr>
        <w:t xml:space="preserve">- Намаляване на максималния размер на допустимите разходи за един проект за един кандидат, както и за проекти, представляващи колективни инвестиции на 1 000 000 евро. </w:t>
      </w:r>
    </w:p>
    <w:p w:rsidR="00131A9B" w:rsidRDefault="00131A9B" w:rsidP="00131A9B">
      <w:pPr>
        <w:pStyle w:val="a8"/>
        <w:ind w:firstLine="0"/>
        <w:rPr>
          <w:lang w:eastAsia="bg-BG"/>
        </w:rPr>
      </w:pPr>
      <w:r>
        <w:rPr>
          <w:lang w:eastAsia="bg-BG"/>
        </w:rPr>
        <w:t>- Намаляване на интензитета за подпомагане до 60% за индивидуален проект и до 70%  за колективни инвестиции, предоставени на признати групи и организации на производители.</w:t>
      </w:r>
    </w:p>
    <w:p w:rsidR="00131A9B" w:rsidRPr="005D6C3D" w:rsidRDefault="00131A9B" w:rsidP="00131A9B">
      <w:pPr>
        <w:ind w:left="709" w:hanging="283"/>
        <w:rPr>
          <w:b/>
          <w:lang w:eastAsia="bg-BG"/>
        </w:rPr>
      </w:pPr>
      <w:r>
        <w:rPr>
          <w:lang w:eastAsia="bg-BG"/>
        </w:rPr>
        <w:t xml:space="preserve">3.  </w:t>
      </w:r>
      <w:r w:rsidRPr="005D6C3D">
        <w:rPr>
          <w:b/>
          <w:lang w:eastAsia="bg-BG"/>
        </w:rPr>
        <w:t xml:space="preserve">Одобрение на предложението на УО на ПРСР за добавяне на нова допустима дейност, респективно допустими инвестиционни разходи, свързани с напояване и отводняване в рамките на земеделските стопанства по </w:t>
      </w:r>
      <w:proofErr w:type="spellStart"/>
      <w:r w:rsidRPr="005D6C3D">
        <w:rPr>
          <w:b/>
          <w:lang w:eastAsia="bg-BG"/>
        </w:rPr>
        <w:t>подмярка</w:t>
      </w:r>
      <w:proofErr w:type="spellEnd"/>
      <w:r w:rsidRPr="005D6C3D">
        <w:rPr>
          <w:b/>
          <w:lang w:eastAsia="bg-BG"/>
        </w:rPr>
        <w:t xml:space="preserve"> 4.1. „Инвестиции в земеделски стопанства”.</w:t>
      </w:r>
    </w:p>
    <w:p w:rsidR="00131A9B" w:rsidRDefault="00131A9B" w:rsidP="00131A9B">
      <w:pPr>
        <w:ind w:left="709" w:hanging="283"/>
        <w:rPr>
          <w:lang w:eastAsia="bg-BG"/>
        </w:rPr>
      </w:pPr>
      <w:r w:rsidRPr="005D6C3D">
        <w:rPr>
          <w:b/>
          <w:lang w:eastAsia="bg-BG"/>
        </w:rPr>
        <w:t>4.  Одобрение на предложението на УО за изменение и допълнение на мярка 14 „Хуманно отношение към животните”</w:t>
      </w:r>
      <w:r>
        <w:rPr>
          <w:lang w:eastAsia="bg-BG"/>
        </w:rPr>
        <w:t xml:space="preserve"> както следва:</w:t>
      </w:r>
    </w:p>
    <w:p w:rsidR="00131A9B" w:rsidRDefault="00131A9B" w:rsidP="00131A9B">
      <w:pPr>
        <w:ind w:left="709" w:firstLine="0"/>
        <w:rPr>
          <w:lang w:eastAsia="bg-BG"/>
        </w:rPr>
      </w:pPr>
      <w:r>
        <w:rPr>
          <w:lang w:eastAsia="bg-BG"/>
        </w:rPr>
        <w:t>- Разширяване на обхвата на подпомаганите едри преживни животни (ЕПЖ) с включване на  говеда и биволи над 24 месеца за дейността „Осигуряване на свободна подова площ не по-малко от 10% над задължителния стандарт“.</w:t>
      </w:r>
    </w:p>
    <w:p w:rsidR="00131A9B" w:rsidRDefault="00131A9B" w:rsidP="00131A9B">
      <w:pPr>
        <w:ind w:left="709" w:firstLine="0"/>
        <w:rPr>
          <w:lang w:eastAsia="bg-BG"/>
        </w:rPr>
      </w:pPr>
      <w:r>
        <w:rPr>
          <w:lang w:eastAsia="bg-BG"/>
        </w:rPr>
        <w:t xml:space="preserve">- В дейност „Осигуряване на свободно отглеждане на открито“ към текста за ЕПЖ : „Минимум 160 дни годишно, от които минимум 120 дни за свободно </w:t>
      </w:r>
      <w:proofErr w:type="spellStart"/>
      <w:r>
        <w:rPr>
          <w:lang w:eastAsia="bg-BG"/>
        </w:rPr>
        <w:t>пашуване</w:t>
      </w:r>
      <w:proofErr w:type="spellEnd"/>
      <w:r>
        <w:rPr>
          <w:lang w:eastAsia="bg-BG"/>
        </w:rPr>
        <w:t xml:space="preserve"> и 40 дни за свободно отглеждане в дворчета се добавя „или целогодишно свободно боксово отглеждане.“</w:t>
      </w:r>
    </w:p>
    <w:p w:rsidR="000A69AB" w:rsidRPr="005D6C3D" w:rsidRDefault="00131A9B" w:rsidP="00131A9B">
      <w:pPr>
        <w:ind w:left="851" w:hanging="425"/>
        <w:rPr>
          <w:b/>
          <w:lang w:eastAsia="bg-BG"/>
        </w:rPr>
      </w:pPr>
      <w:r>
        <w:rPr>
          <w:lang w:eastAsia="bg-BG"/>
        </w:rPr>
        <w:t xml:space="preserve">5. </w:t>
      </w:r>
      <w:r w:rsidRPr="005D6C3D">
        <w:rPr>
          <w:b/>
          <w:lang w:eastAsia="bg-BG"/>
        </w:rPr>
        <w:t>Одобрение на предложението на УО на ПРСР за 2-ро допълнение и изменение на Програмата за развитие на селските райони (2014-2020 г.) и упълномощава Управляващия Орган на Програмата да го изпрати официално (чрез SFC) на Европейската комисия</w:t>
      </w:r>
    </w:p>
    <w:p w:rsidR="00961831" w:rsidRDefault="00961831" w:rsidP="00131A9B">
      <w:pPr>
        <w:ind w:left="851" w:hanging="425"/>
        <w:rPr>
          <w:lang w:eastAsia="bg-BG"/>
        </w:rPr>
      </w:pPr>
      <w:r w:rsidRPr="005D6C3D">
        <w:rPr>
          <w:b/>
          <w:lang w:eastAsia="bg-BG"/>
        </w:rPr>
        <w:t xml:space="preserve">6. Одобрява предложение на УО за промяна на критериите за подбор на проектни предложения по </w:t>
      </w:r>
      <w:proofErr w:type="spellStart"/>
      <w:r w:rsidRPr="005D6C3D">
        <w:rPr>
          <w:b/>
          <w:lang w:eastAsia="bg-BG"/>
        </w:rPr>
        <w:t>подмярка</w:t>
      </w:r>
      <w:proofErr w:type="spellEnd"/>
      <w:r w:rsidRPr="005D6C3D">
        <w:rPr>
          <w:b/>
          <w:lang w:eastAsia="bg-BG"/>
        </w:rPr>
        <w:t xml:space="preserve"> 4.1. „Инвестиции в земеделски стопанства”</w:t>
      </w:r>
      <w:r>
        <w:rPr>
          <w:lang w:eastAsia="bg-BG"/>
        </w:rPr>
        <w:t xml:space="preserve">, както следва: </w:t>
      </w:r>
    </w:p>
    <w:p w:rsidR="00961831" w:rsidRDefault="00961831" w:rsidP="00961831">
      <w:pPr>
        <w:ind w:left="851" w:hanging="425"/>
        <w:rPr>
          <w:lang w:eastAsia="bg-BG"/>
        </w:rPr>
      </w:pPr>
      <w:r>
        <w:rPr>
          <w:lang w:eastAsia="bg-BG"/>
        </w:rPr>
        <w:t>-</w:t>
      </w:r>
      <w:r>
        <w:rPr>
          <w:lang w:eastAsia="bg-BG"/>
        </w:rPr>
        <w:tab/>
        <w:t>1.1. Проекти с инвестиции и дейности, насочени в сектор „Плодове и зеленчуци“ – 19 точки;</w:t>
      </w:r>
    </w:p>
    <w:p w:rsidR="00961831" w:rsidRDefault="00961831" w:rsidP="00961831">
      <w:pPr>
        <w:ind w:left="851" w:hanging="425"/>
        <w:rPr>
          <w:lang w:eastAsia="bg-BG"/>
        </w:rPr>
      </w:pPr>
      <w:r>
        <w:rPr>
          <w:lang w:eastAsia="bg-BG"/>
        </w:rPr>
        <w:t>-</w:t>
      </w:r>
      <w:r>
        <w:rPr>
          <w:lang w:eastAsia="bg-BG"/>
        </w:rPr>
        <w:tab/>
        <w:t>1.2. Проекти с инвестиции и дейности, насочени в сектор „Животновъдство“ – 19 точки;</w:t>
      </w:r>
    </w:p>
    <w:p w:rsidR="00961831" w:rsidRDefault="00961831" w:rsidP="00961831">
      <w:pPr>
        <w:ind w:left="851" w:hanging="425"/>
        <w:rPr>
          <w:lang w:eastAsia="bg-BG"/>
        </w:rPr>
      </w:pPr>
      <w:r>
        <w:rPr>
          <w:lang w:eastAsia="bg-BG"/>
        </w:rPr>
        <w:t>-</w:t>
      </w:r>
      <w:r>
        <w:rPr>
          <w:lang w:eastAsia="bg-BG"/>
        </w:rPr>
        <w:tab/>
        <w:t>1.3. Проекти с инвестиции и дейности, насочени в сектор „Етеричномаслени и медицински култури“ – 19 точки;</w:t>
      </w:r>
    </w:p>
    <w:p w:rsidR="00961831" w:rsidRDefault="00961831" w:rsidP="00961831">
      <w:pPr>
        <w:ind w:left="851" w:hanging="425"/>
        <w:rPr>
          <w:lang w:eastAsia="bg-BG"/>
        </w:rPr>
      </w:pPr>
      <w:r>
        <w:rPr>
          <w:lang w:eastAsia="bg-BG"/>
        </w:rPr>
        <w:t>-</w:t>
      </w:r>
      <w:r>
        <w:rPr>
          <w:lang w:eastAsia="bg-BG"/>
        </w:rPr>
        <w:tab/>
        <w:t>1.4. Проекти с комбинация от инвестиции и дейности изцяло в секторите по т.1.1, 1.2 и 1.3  – 20 точки.</w:t>
      </w:r>
    </w:p>
    <w:p w:rsidR="00961831" w:rsidRDefault="00961831" w:rsidP="00961831">
      <w:pPr>
        <w:ind w:left="851" w:hanging="425"/>
        <w:rPr>
          <w:lang w:eastAsia="bg-BG"/>
        </w:rPr>
      </w:pPr>
      <w:r>
        <w:rPr>
          <w:lang w:eastAsia="bg-BG"/>
        </w:rPr>
        <w:t>-</w:t>
      </w:r>
      <w:r>
        <w:rPr>
          <w:lang w:eastAsia="bg-BG"/>
        </w:rPr>
        <w:tab/>
        <w:t>Максималният брой точки, които едно проектно  предложение може да получи е 23 точки.</w:t>
      </w:r>
    </w:p>
    <w:p w:rsidR="00961831" w:rsidRDefault="00961831" w:rsidP="00961831">
      <w:pPr>
        <w:ind w:left="851" w:hanging="425"/>
        <w:rPr>
          <w:lang w:eastAsia="bg-BG"/>
        </w:rPr>
      </w:pPr>
      <w:r>
        <w:rPr>
          <w:lang w:eastAsia="bg-BG"/>
        </w:rPr>
        <w:t xml:space="preserve">7. КН одобрява предложението на УО по </w:t>
      </w:r>
      <w:proofErr w:type="spellStart"/>
      <w:r>
        <w:rPr>
          <w:lang w:eastAsia="bg-BG"/>
        </w:rPr>
        <w:t>подмярка</w:t>
      </w:r>
      <w:proofErr w:type="spellEnd"/>
      <w:r>
        <w:rPr>
          <w:lang w:eastAsia="bg-BG"/>
        </w:rPr>
        <w:t xml:space="preserve"> 4.1. за промяна на критерий 2.1. за отпадане от текста на критерия  „и/или стопанства в преход към биологично </w:t>
      </w:r>
      <w:r>
        <w:rPr>
          <w:lang w:eastAsia="bg-BG"/>
        </w:rPr>
        <w:lastRenderedPageBreak/>
        <w:t>производство на продукти“. Нов текст на критерия: „Проекти с инвестиции и дейности от стопанства за производство на биологични продукти“</w:t>
      </w:r>
      <w:r w:rsidR="009B2D60">
        <w:rPr>
          <w:lang w:val="en-US" w:eastAsia="bg-BG"/>
        </w:rPr>
        <w:t xml:space="preserve"> </w:t>
      </w:r>
      <w:r>
        <w:rPr>
          <w:lang w:eastAsia="bg-BG"/>
        </w:rPr>
        <w:t>минимално изискване: над 50 % от допустимите инвестиционни разходи по проекта са свързани с биологични продукти, над 50% - 10 точки, над 85 % - 15 точки.</w:t>
      </w:r>
    </w:p>
    <w:p w:rsidR="00961831" w:rsidRDefault="00961831" w:rsidP="00961831">
      <w:pPr>
        <w:ind w:left="851" w:firstLine="0"/>
        <w:rPr>
          <w:lang w:eastAsia="bg-BG"/>
        </w:rPr>
      </w:pPr>
      <w:r>
        <w:rPr>
          <w:lang w:eastAsia="bg-BG"/>
        </w:rPr>
        <w:t>Максималният брой точки, които едно проектно  предложение може да получи е 15 точки.</w:t>
      </w:r>
    </w:p>
    <w:p w:rsidR="00961831" w:rsidRDefault="00961831" w:rsidP="00961831">
      <w:pPr>
        <w:ind w:left="851" w:hanging="425"/>
        <w:rPr>
          <w:lang w:eastAsia="bg-BG"/>
        </w:rPr>
      </w:pPr>
      <w:r>
        <w:rPr>
          <w:lang w:eastAsia="bg-BG"/>
        </w:rPr>
        <w:t xml:space="preserve">8. </w:t>
      </w:r>
      <w:r w:rsidRPr="005D6C3D">
        <w:rPr>
          <w:b/>
          <w:lang w:eastAsia="bg-BG"/>
        </w:rPr>
        <w:t>Одобрение на предложението на УО по приоритет 3 „Подпомагане на проекти, осигуряващи допълнителна заетост“</w:t>
      </w:r>
      <w:r>
        <w:rPr>
          <w:lang w:eastAsia="bg-BG"/>
        </w:rPr>
        <w:t>,  като добави следния нов критерий:</w:t>
      </w:r>
    </w:p>
    <w:p w:rsidR="00961831" w:rsidRDefault="00961831" w:rsidP="00961831">
      <w:pPr>
        <w:ind w:left="851" w:hanging="142"/>
        <w:rPr>
          <w:lang w:eastAsia="bg-BG"/>
        </w:rPr>
      </w:pPr>
      <w:r>
        <w:rPr>
          <w:lang w:eastAsia="bg-BG"/>
        </w:rPr>
        <w:t>„3.2. Проекти представени от кандидати, които извършват земеделска дейност от най-малко три години към момента на кандидатстване“. Минималното изискване на критерия: „Средноаритметично от средно списъчния брой на персонала от последните три години е най-малко 5 и този брой ще бъде запазен с изпълнение на инвестициите по проекта“ с максимален брой точки -10“.</w:t>
      </w:r>
    </w:p>
    <w:p w:rsidR="00961831" w:rsidRDefault="00961831" w:rsidP="00961831">
      <w:pPr>
        <w:ind w:left="851" w:firstLine="0"/>
        <w:rPr>
          <w:lang w:eastAsia="bg-BG"/>
        </w:rPr>
      </w:pPr>
      <w:r>
        <w:rPr>
          <w:lang w:eastAsia="bg-BG"/>
        </w:rPr>
        <w:t>Максималният брой точки, които едно проектно предложение може да получи по приоритет 3 е 20 точки.</w:t>
      </w:r>
    </w:p>
    <w:p w:rsidR="00961831" w:rsidRDefault="00961831" w:rsidP="00961831">
      <w:pPr>
        <w:ind w:left="851" w:hanging="425"/>
        <w:rPr>
          <w:lang w:eastAsia="bg-BG"/>
        </w:rPr>
      </w:pPr>
      <w:r>
        <w:rPr>
          <w:lang w:eastAsia="bg-BG"/>
        </w:rPr>
        <w:t xml:space="preserve">9.   </w:t>
      </w:r>
      <w:r w:rsidRPr="005D6C3D">
        <w:rPr>
          <w:b/>
          <w:lang w:eastAsia="bg-BG"/>
        </w:rPr>
        <w:t>КН одобрява предложението на УО на ПРСР за изменение на критерий „Проекти с инвестиции и дейности, които се изпълняват на територията на Северозападен район в страната”,</w:t>
      </w:r>
      <w:r>
        <w:rPr>
          <w:lang w:eastAsia="bg-BG"/>
        </w:rPr>
        <w:t xml:space="preserve"> както следва:</w:t>
      </w:r>
    </w:p>
    <w:p w:rsidR="00961831" w:rsidRDefault="00961831" w:rsidP="00961831">
      <w:pPr>
        <w:ind w:left="851" w:hanging="142"/>
        <w:rPr>
          <w:lang w:eastAsia="bg-BG"/>
        </w:rPr>
      </w:pPr>
      <w:r>
        <w:rPr>
          <w:lang w:eastAsia="bg-BG"/>
        </w:rPr>
        <w:t xml:space="preserve"> - Проекти с инвестиции и дейности, които се изпълняват на територията на Северозападен район в страната – област Плевен  - 1 точка</w:t>
      </w:r>
    </w:p>
    <w:p w:rsidR="00961831" w:rsidRDefault="00961831" w:rsidP="00961831">
      <w:pPr>
        <w:ind w:left="851" w:hanging="142"/>
        <w:rPr>
          <w:lang w:eastAsia="bg-BG"/>
        </w:rPr>
      </w:pPr>
      <w:r>
        <w:rPr>
          <w:lang w:eastAsia="bg-BG"/>
        </w:rPr>
        <w:t>- Проекти с инвестиции и дейности, които се изпълняват на територията на Северозападен район в страната – област Ловеч – 2 точки</w:t>
      </w:r>
    </w:p>
    <w:p w:rsidR="00961831" w:rsidRDefault="00961831" w:rsidP="00961831">
      <w:pPr>
        <w:ind w:left="851" w:hanging="284"/>
        <w:rPr>
          <w:lang w:eastAsia="bg-BG"/>
        </w:rPr>
      </w:pPr>
      <w:r>
        <w:rPr>
          <w:lang w:eastAsia="bg-BG"/>
        </w:rPr>
        <w:t>- Проекти с инвестиции и дейности, които се изпълняват на територията на Северозападен район в страната – област Видин, област Враца и област Монтана -5 точки.</w:t>
      </w:r>
    </w:p>
    <w:p w:rsidR="00961831" w:rsidRDefault="00961831" w:rsidP="00961831">
      <w:pPr>
        <w:ind w:left="851" w:firstLine="0"/>
        <w:rPr>
          <w:lang w:eastAsia="bg-BG"/>
        </w:rPr>
      </w:pPr>
      <w:r>
        <w:rPr>
          <w:lang w:eastAsia="bg-BG"/>
        </w:rPr>
        <w:t>Максималният брой точки, които едно проектно предложение може да получи по приоритет 6 е 14 точки.</w:t>
      </w:r>
    </w:p>
    <w:p w:rsidR="00961831" w:rsidRDefault="00961831" w:rsidP="00961831">
      <w:pPr>
        <w:ind w:left="851" w:hanging="425"/>
        <w:rPr>
          <w:lang w:eastAsia="bg-BG"/>
        </w:rPr>
      </w:pPr>
      <w:r>
        <w:rPr>
          <w:lang w:eastAsia="bg-BG"/>
        </w:rPr>
        <w:t xml:space="preserve">10. </w:t>
      </w:r>
      <w:r w:rsidRPr="005D6C3D">
        <w:rPr>
          <w:b/>
          <w:lang w:eastAsia="bg-BG"/>
        </w:rPr>
        <w:t xml:space="preserve">Одобрение на предложението на УО по приоритет 8 „Подпомагане на проекти с интегриран подход и допринасящи за насърчаване на кооперирането между производителите“  </w:t>
      </w:r>
      <w:r>
        <w:rPr>
          <w:lang w:eastAsia="bg-BG"/>
        </w:rPr>
        <w:t>като добави следния нов критерий:</w:t>
      </w:r>
    </w:p>
    <w:p w:rsidR="00961831" w:rsidRDefault="00961831" w:rsidP="00961831">
      <w:pPr>
        <w:ind w:left="851" w:hanging="142"/>
        <w:rPr>
          <w:lang w:eastAsia="bg-BG"/>
        </w:rPr>
      </w:pPr>
      <w:r>
        <w:rPr>
          <w:lang w:eastAsia="bg-BG"/>
        </w:rPr>
        <w:t>„8.3. Проекти с инвестиции за строителство или обновяване на сгради, помещения и на друга недвижима собственост пряко свързани с производството, съхранението и подготовката на продукцията за продажба, включително съоръжения, оборудване и машини различни от земеделска техника, които са монтирани в тях.“ . С минимално изискване: „Над 65 % от допустимите инвестиционни разходи по проекта са свързани със строителство или обновяване на сгради, помещения и на друга недвижима собственост и/или съоръжения, оборудване и машини различни от земеделска техника, които са монтирани в тях“ – 10 точки“</w:t>
      </w:r>
    </w:p>
    <w:p w:rsidR="000A69AB" w:rsidRPr="00665435" w:rsidRDefault="00961831" w:rsidP="00961831">
      <w:pPr>
        <w:ind w:left="851" w:firstLine="0"/>
        <w:rPr>
          <w:lang w:eastAsia="bg-BG"/>
        </w:rPr>
      </w:pPr>
      <w:r>
        <w:rPr>
          <w:lang w:eastAsia="bg-BG"/>
        </w:rPr>
        <w:t>Максималният брой точки, които едно проектно предложение може да получи по приоритет 8 е 18 точки.</w:t>
      </w:r>
    </w:p>
    <w:p w:rsidR="00961831" w:rsidRDefault="00961831" w:rsidP="00961831">
      <w:pPr>
        <w:ind w:firstLine="426"/>
        <w:rPr>
          <w:lang w:eastAsia="bg-BG"/>
        </w:rPr>
      </w:pPr>
      <w:r>
        <w:rPr>
          <w:lang w:eastAsia="bg-BG"/>
        </w:rPr>
        <w:t>11. Одобрение -</w:t>
      </w:r>
      <w:r w:rsidRPr="00961831">
        <w:rPr>
          <w:lang w:eastAsia="bg-BG"/>
        </w:rPr>
        <w:t xml:space="preserve"> общият брой точки по </w:t>
      </w:r>
      <w:proofErr w:type="spellStart"/>
      <w:r w:rsidRPr="00961831">
        <w:rPr>
          <w:lang w:eastAsia="bg-BG"/>
        </w:rPr>
        <w:t>подмярка</w:t>
      </w:r>
      <w:proofErr w:type="spellEnd"/>
      <w:r w:rsidRPr="00961831">
        <w:rPr>
          <w:lang w:eastAsia="bg-BG"/>
        </w:rPr>
        <w:t xml:space="preserve"> 4.1. </w:t>
      </w:r>
      <w:r>
        <w:rPr>
          <w:lang w:eastAsia="bg-BG"/>
        </w:rPr>
        <w:t xml:space="preserve"> </w:t>
      </w:r>
      <w:r w:rsidRPr="00961831">
        <w:rPr>
          <w:lang w:eastAsia="bg-BG"/>
        </w:rPr>
        <w:t>да се вдигне</w:t>
      </w:r>
      <w:r>
        <w:rPr>
          <w:lang w:eastAsia="bg-BG"/>
        </w:rPr>
        <w:t xml:space="preserve"> </w:t>
      </w:r>
      <w:r w:rsidRPr="00961831">
        <w:rPr>
          <w:lang w:eastAsia="bg-BG"/>
        </w:rPr>
        <w:t>от 100 на 120</w:t>
      </w:r>
      <w:r>
        <w:rPr>
          <w:lang w:eastAsia="bg-BG"/>
        </w:rPr>
        <w:t xml:space="preserve"> </w:t>
      </w:r>
      <w:r w:rsidRPr="00961831">
        <w:rPr>
          <w:lang w:eastAsia="bg-BG"/>
        </w:rPr>
        <w:t>на 120.</w:t>
      </w:r>
    </w:p>
    <w:p w:rsidR="00961831" w:rsidRPr="005D6C3D" w:rsidRDefault="00961831" w:rsidP="00961831">
      <w:pPr>
        <w:ind w:firstLine="426"/>
        <w:rPr>
          <w:b/>
          <w:lang w:eastAsia="bg-BG"/>
        </w:rPr>
      </w:pPr>
      <w:r>
        <w:rPr>
          <w:lang w:eastAsia="bg-BG"/>
        </w:rPr>
        <w:t xml:space="preserve">12. </w:t>
      </w:r>
      <w:r w:rsidRPr="005D6C3D">
        <w:rPr>
          <w:b/>
          <w:lang w:eastAsia="bg-BG"/>
        </w:rPr>
        <w:t xml:space="preserve">Одобрение предложението  на УО за промяна  и допълнение на критериите за подбор на проектни предложения по </w:t>
      </w:r>
      <w:proofErr w:type="spellStart"/>
      <w:r w:rsidRPr="005D6C3D">
        <w:rPr>
          <w:b/>
          <w:lang w:eastAsia="bg-BG"/>
        </w:rPr>
        <w:t>подмярка</w:t>
      </w:r>
      <w:proofErr w:type="spellEnd"/>
      <w:r w:rsidRPr="005D6C3D">
        <w:rPr>
          <w:b/>
          <w:lang w:eastAsia="bg-BG"/>
        </w:rPr>
        <w:t xml:space="preserve"> 4.1„Инвестиции в земеделски стопанства“ с направените промени   </w:t>
      </w:r>
    </w:p>
    <w:p w:rsidR="000A69AB" w:rsidRDefault="00942F85" w:rsidP="00942F85">
      <w:pPr>
        <w:ind w:firstLine="426"/>
        <w:rPr>
          <w:b/>
          <w:lang w:eastAsia="bg-BG"/>
        </w:rPr>
      </w:pPr>
      <w:r w:rsidRPr="005D6C3D">
        <w:rPr>
          <w:b/>
          <w:lang w:eastAsia="bg-BG"/>
        </w:rPr>
        <w:t xml:space="preserve">13. Одобрение на предложението на УО на ПРСР за критериите за подбор на проектни предложения по </w:t>
      </w:r>
      <w:proofErr w:type="spellStart"/>
      <w:r w:rsidRPr="005D6C3D">
        <w:rPr>
          <w:b/>
          <w:lang w:eastAsia="bg-BG"/>
        </w:rPr>
        <w:t>подмярка</w:t>
      </w:r>
      <w:proofErr w:type="spellEnd"/>
      <w:r w:rsidRPr="005D6C3D">
        <w:rPr>
          <w:b/>
          <w:lang w:eastAsia="bg-BG"/>
        </w:rPr>
        <w:t xml:space="preserve"> 6.3. „Стартова помощ за развитие на малки стопанства /ТПП/</w:t>
      </w:r>
    </w:p>
    <w:p w:rsidR="009277E8" w:rsidRDefault="009277E8" w:rsidP="00942F85">
      <w:pPr>
        <w:ind w:firstLine="426"/>
        <w:rPr>
          <w:b/>
          <w:lang w:eastAsia="bg-BG"/>
        </w:rPr>
      </w:pPr>
    </w:p>
    <w:p w:rsidR="00532F34" w:rsidRDefault="00532F34" w:rsidP="00942F85">
      <w:pPr>
        <w:ind w:firstLine="426"/>
        <w:rPr>
          <w:b/>
          <w:lang w:eastAsia="bg-BG"/>
        </w:rPr>
      </w:pPr>
      <w:r>
        <w:rPr>
          <w:b/>
          <w:lang w:eastAsia="bg-BG"/>
        </w:rPr>
        <w:t>ПРОВЕДЕНА ПИСМЕНА ПРОЦЕДУРА В ПЕРИОДА 20.0</w:t>
      </w:r>
      <w:r w:rsidR="00DD1426">
        <w:rPr>
          <w:b/>
          <w:lang w:eastAsia="bg-BG"/>
        </w:rPr>
        <w:t>6</w:t>
      </w:r>
      <w:r>
        <w:rPr>
          <w:b/>
          <w:lang w:eastAsia="bg-BG"/>
        </w:rPr>
        <w:t>.2016 – 29.0</w:t>
      </w:r>
      <w:r w:rsidR="00DD1426">
        <w:rPr>
          <w:b/>
          <w:lang w:eastAsia="bg-BG"/>
        </w:rPr>
        <w:t>6</w:t>
      </w:r>
      <w:r>
        <w:rPr>
          <w:b/>
          <w:lang w:eastAsia="bg-BG"/>
        </w:rPr>
        <w:t>.2016 г. ЗА НЕПРИСЪСТВЕНО ВЗЕМАНЕ НА СЛЕДНИТЕ РЕШЕНИЯ:</w:t>
      </w:r>
    </w:p>
    <w:p w:rsidR="00532F34" w:rsidRDefault="00532F34" w:rsidP="00942F85">
      <w:pPr>
        <w:ind w:firstLine="426"/>
        <w:rPr>
          <w:b/>
          <w:lang w:eastAsia="bg-BG"/>
        </w:rPr>
      </w:pPr>
    </w:p>
    <w:p w:rsidR="00532F34" w:rsidRPr="0041390B" w:rsidRDefault="00532F34" w:rsidP="00532F34">
      <w:pPr>
        <w:spacing w:before="60" w:after="60"/>
        <w:ind w:right="51" w:firstLine="1418"/>
      </w:pPr>
      <w:r w:rsidRPr="0041390B">
        <w:lastRenderedPageBreak/>
        <w:t>1.</w:t>
      </w:r>
      <w:r w:rsidRPr="0041390B">
        <w:tab/>
      </w:r>
      <w:r>
        <w:t xml:space="preserve">Одобрява </w:t>
      </w:r>
      <w:r w:rsidRPr="0041390B">
        <w:t>текста на Годишния доклад за изпълнението на ПРСР (2007-2013г.) за 2015 г. и упълномощава Управляващия Орган на Програмата да го изпрати официално (по съответния ред) на Европейската Комисия.</w:t>
      </w:r>
    </w:p>
    <w:p w:rsidR="00532F34" w:rsidRPr="0041390B" w:rsidRDefault="00532F34" w:rsidP="00532F34">
      <w:pPr>
        <w:spacing w:after="200" w:line="276" w:lineRule="auto"/>
        <w:ind w:right="334"/>
        <w:contextualSpacing/>
        <w:rPr>
          <w:lang w:eastAsia="fr-FR"/>
        </w:rPr>
      </w:pPr>
      <w:r w:rsidRPr="0041390B">
        <w:rPr>
          <w:rFonts w:eastAsia="Calibri"/>
        </w:rPr>
        <w:tab/>
        <w:t>2.</w:t>
      </w:r>
      <w:r w:rsidRPr="0041390B">
        <w:rPr>
          <w:rFonts w:eastAsia="Calibri"/>
        </w:rPr>
        <w:tab/>
        <w:t>Комитетът по наблюдение одобрява текста на Годишния доклад за изпълнението на ПРСР (2014-2020 г.) за периода 01.01.2014-31.12.2015 г. и упълномощава Управляващия Орган на Програмата да го изпрати официално (по съответния ред) на Европейската Комисия.</w:t>
      </w:r>
    </w:p>
    <w:p w:rsidR="00532F34" w:rsidRDefault="00532F34" w:rsidP="00942F85">
      <w:pPr>
        <w:ind w:firstLine="426"/>
        <w:rPr>
          <w:b/>
          <w:lang w:eastAsia="bg-BG"/>
        </w:rPr>
      </w:pPr>
    </w:p>
    <w:p w:rsidR="009277E8" w:rsidRPr="009277E8" w:rsidRDefault="009277E8" w:rsidP="00942F85">
      <w:pPr>
        <w:ind w:firstLine="426"/>
        <w:rPr>
          <w:b/>
          <w:lang w:val="en-US" w:eastAsia="bg-BG"/>
        </w:rPr>
      </w:pPr>
      <w:r>
        <w:rPr>
          <w:b/>
          <w:lang w:eastAsia="bg-BG"/>
        </w:rPr>
        <w:t xml:space="preserve">Предстоящо заседание на 05.07.2016 г. </w:t>
      </w:r>
      <w:r w:rsidR="00532F34">
        <w:rPr>
          <w:b/>
          <w:lang w:eastAsia="bg-BG"/>
        </w:rPr>
        <w:t>в гр. София</w:t>
      </w:r>
    </w:p>
    <w:p w:rsidR="000A69AB" w:rsidRDefault="000A69AB">
      <w:pPr>
        <w:rPr>
          <w:lang w:eastAsia="bg-BG"/>
        </w:rPr>
      </w:pPr>
    </w:p>
    <w:p w:rsidR="000A69AB" w:rsidRDefault="000A69AB">
      <w:pPr>
        <w:rPr>
          <w:lang w:eastAsia="bg-BG"/>
        </w:rPr>
      </w:pPr>
    </w:p>
    <w:p w:rsidR="005D6C3D" w:rsidRPr="005D6C3D" w:rsidRDefault="005D6C3D" w:rsidP="005D6C3D">
      <w:pPr>
        <w:ind w:firstLine="0"/>
        <w:rPr>
          <w:b/>
          <w:lang w:val="en-US" w:eastAsia="bg-BG"/>
        </w:rPr>
      </w:pPr>
      <w:r>
        <w:rPr>
          <w:lang w:eastAsia="bg-BG"/>
        </w:rPr>
        <w:t xml:space="preserve">ІІІ. </w:t>
      </w:r>
      <w:r w:rsidRPr="005D6C3D">
        <w:rPr>
          <w:b/>
          <w:lang w:eastAsia="bg-BG"/>
        </w:rPr>
        <w:t>СЪВМЕСТЕН КОМИТЕТ ЗА НАБЛЮДЕНИЕ НА ПРОГРАМА ЗА ТРАНСГРАНИЧНО СЪТРУДНИЧЕСТВО ПО ИНСТРУМЕНТА ЗА ПРЕДПРИСЪЕДИНИТЕЛНА ПОМОЩ БЪЛГАРИЯ – МАКЕДОНИЯ 2014-2020</w:t>
      </w:r>
    </w:p>
    <w:p w:rsidR="005D6C3D" w:rsidRDefault="005D6C3D" w:rsidP="005D6C3D">
      <w:pPr>
        <w:pStyle w:val="a8"/>
        <w:ind w:left="420" w:firstLine="0"/>
        <w:rPr>
          <w:b/>
          <w:lang w:eastAsia="bg-BG"/>
        </w:rPr>
      </w:pPr>
    </w:p>
    <w:p w:rsidR="001F1482" w:rsidRDefault="001F1482" w:rsidP="005D6C3D">
      <w:pPr>
        <w:pStyle w:val="a8"/>
        <w:ind w:left="420" w:firstLine="0"/>
        <w:rPr>
          <w:b/>
          <w:lang w:eastAsia="bg-BG"/>
        </w:rPr>
      </w:pPr>
    </w:p>
    <w:p w:rsidR="001F1482" w:rsidRDefault="001F1482" w:rsidP="001F1482">
      <w:pPr>
        <w:pStyle w:val="a8"/>
        <w:ind w:left="420" w:firstLine="0"/>
        <w:rPr>
          <w:lang w:eastAsia="bg-BG"/>
        </w:rPr>
      </w:pPr>
      <w:r w:rsidRPr="001B44F9">
        <w:rPr>
          <w:b/>
          <w:lang w:eastAsia="bg-BG"/>
        </w:rPr>
        <w:t>ПРОВЕДЕНА ПИСМЕНА ПРОЦЕДУРА В</w:t>
      </w:r>
      <w:r>
        <w:rPr>
          <w:lang w:eastAsia="bg-BG"/>
        </w:rPr>
        <w:t xml:space="preserve"> периода </w:t>
      </w:r>
      <w:r w:rsidRPr="001B44F9">
        <w:rPr>
          <w:b/>
          <w:lang w:eastAsia="bg-BG"/>
        </w:rPr>
        <w:t>03 – 2</w:t>
      </w:r>
      <w:r>
        <w:rPr>
          <w:b/>
          <w:lang w:eastAsia="bg-BG"/>
        </w:rPr>
        <w:t>8</w:t>
      </w:r>
      <w:r w:rsidRPr="001B44F9">
        <w:rPr>
          <w:b/>
          <w:lang w:eastAsia="bg-BG"/>
        </w:rPr>
        <w:t xml:space="preserve"> март 2016 г.</w:t>
      </w:r>
      <w:r>
        <w:rPr>
          <w:lang w:eastAsia="bg-BG"/>
        </w:rPr>
        <w:t xml:space="preserve"> за неприсъствено вземане на решения за:</w:t>
      </w:r>
    </w:p>
    <w:p w:rsidR="001F1482" w:rsidRDefault="001F1482" w:rsidP="001F1482">
      <w:pPr>
        <w:pStyle w:val="a8"/>
        <w:numPr>
          <w:ilvl w:val="0"/>
          <w:numId w:val="5"/>
        </w:numPr>
        <w:rPr>
          <w:lang w:eastAsia="bg-BG"/>
        </w:rPr>
      </w:pPr>
      <w:r>
        <w:rPr>
          <w:lang w:eastAsia="bg-BG"/>
        </w:rPr>
        <w:t>Допустимост на разходите по Техническа помощ</w:t>
      </w:r>
    </w:p>
    <w:p w:rsidR="001F1482" w:rsidRDefault="001F1482" w:rsidP="001F1482">
      <w:pPr>
        <w:pStyle w:val="a8"/>
        <w:numPr>
          <w:ilvl w:val="0"/>
          <w:numId w:val="5"/>
        </w:numPr>
        <w:rPr>
          <w:lang w:eastAsia="bg-BG"/>
        </w:rPr>
      </w:pPr>
      <w:r>
        <w:rPr>
          <w:lang w:eastAsia="bg-BG"/>
        </w:rPr>
        <w:t>Годишен план „Техническа помощ“ за 2016 г.</w:t>
      </w:r>
    </w:p>
    <w:p w:rsidR="001F1482" w:rsidRDefault="001F1482" w:rsidP="001F1482">
      <w:pPr>
        <w:pStyle w:val="a8"/>
        <w:numPr>
          <w:ilvl w:val="0"/>
          <w:numId w:val="5"/>
        </w:numPr>
        <w:rPr>
          <w:lang w:eastAsia="bg-BG"/>
        </w:rPr>
      </w:pPr>
      <w:r>
        <w:rPr>
          <w:lang w:eastAsia="bg-BG"/>
        </w:rPr>
        <w:t>Годишен бюджет за „Техническа помощ“ за 2016 г.</w:t>
      </w:r>
    </w:p>
    <w:p w:rsidR="001F1482" w:rsidRPr="001B44F9" w:rsidRDefault="001F1482" w:rsidP="001F1482">
      <w:pPr>
        <w:pStyle w:val="a8"/>
        <w:numPr>
          <w:ilvl w:val="0"/>
          <w:numId w:val="5"/>
        </w:numPr>
        <w:rPr>
          <w:b/>
          <w:lang w:val="en-US" w:eastAsia="bg-BG"/>
        </w:rPr>
      </w:pPr>
      <w:r>
        <w:rPr>
          <w:lang w:eastAsia="bg-BG"/>
        </w:rPr>
        <w:t>Преместване на позицията на експерт по инвестиционен мониторинг от офиса на Техническия секретариат в Струмица в главния офис в Кюстендил</w:t>
      </w:r>
      <w:r w:rsidRPr="001B44F9">
        <w:rPr>
          <w:lang w:eastAsia="bg-BG"/>
        </w:rPr>
        <w:t xml:space="preserve"> </w:t>
      </w:r>
    </w:p>
    <w:p w:rsidR="001F1482" w:rsidRPr="007C2D68" w:rsidRDefault="001F1482" w:rsidP="001F1482">
      <w:pPr>
        <w:pStyle w:val="a8"/>
        <w:ind w:left="780" w:firstLine="0"/>
        <w:rPr>
          <w:b/>
          <w:lang w:val="en-US" w:eastAsia="bg-BG"/>
        </w:rPr>
      </w:pPr>
    </w:p>
    <w:p w:rsidR="001F1482" w:rsidRDefault="001F1482" w:rsidP="005D6C3D">
      <w:pPr>
        <w:pStyle w:val="a8"/>
        <w:ind w:left="420" w:firstLine="0"/>
        <w:rPr>
          <w:b/>
          <w:lang w:eastAsia="bg-BG"/>
        </w:rPr>
      </w:pPr>
    </w:p>
    <w:p w:rsidR="005D6C3D" w:rsidRDefault="005D6C3D" w:rsidP="005D6C3D">
      <w:pPr>
        <w:pStyle w:val="a8"/>
        <w:ind w:left="420" w:firstLine="0"/>
        <w:rPr>
          <w:lang w:eastAsia="bg-BG"/>
        </w:rPr>
      </w:pPr>
      <w:r w:rsidRPr="00E345D2">
        <w:rPr>
          <w:b/>
          <w:lang w:eastAsia="bg-BG"/>
        </w:rPr>
        <w:t>ПРОВЕДЕНО ЗАСЕДАНИЕ</w:t>
      </w:r>
      <w:r w:rsidRPr="00E345D2">
        <w:rPr>
          <w:lang w:eastAsia="bg-BG"/>
        </w:rPr>
        <w:t xml:space="preserve"> на СКН на 14 април 2016 г. в Куманово</w:t>
      </w:r>
      <w:r>
        <w:rPr>
          <w:lang w:eastAsia="bg-BG"/>
        </w:rPr>
        <w:t>, Македония</w:t>
      </w:r>
    </w:p>
    <w:p w:rsidR="005D6C3D" w:rsidRDefault="005D6C3D" w:rsidP="005D6C3D">
      <w:pPr>
        <w:pStyle w:val="a8"/>
        <w:ind w:left="420" w:firstLine="0"/>
        <w:rPr>
          <w:lang w:eastAsia="bg-BG"/>
        </w:rPr>
      </w:pPr>
      <w:r w:rsidRPr="00E345D2">
        <w:rPr>
          <w:lang w:eastAsia="bg-BG"/>
        </w:rPr>
        <w:t xml:space="preserve">Взетите решения са както следва: </w:t>
      </w:r>
    </w:p>
    <w:p w:rsidR="005D6C3D" w:rsidRDefault="005D6C3D" w:rsidP="005D6C3D">
      <w:pPr>
        <w:pStyle w:val="a8"/>
        <w:numPr>
          <w:ilvl w:val="0"/>
          <w:numId w:val="6"/>
        </w:numPr>
        <w:rPr>
          <w:lang w:eastAsia="bg-BG"/>
        </w:rPr>
      </w:pPr>
      <w:r>
        <w:rPr>
          <w:lang w:eastAsia="bg-BG"/>
        </w:rPr>
        <w:t xml:space="preserve">Одобрение на Годишен доклад за 2015 г. за изпълнението на Програмата за трансгранично сътрудничество между Република България и Република Македония 2007 – 2013 </w:t>
      </w:r>
    </w:p>
    <w:p w:rsidR="005D6C3D" w:rsidRDefault="005D6C3D" w:rsidP="005D6C3D">
      <w:pPr>
        <w:pStyle w:val="a8"/>
        <w:numPr>
          <w:ilvl w:val="0"/>
          <w:numId w:val="6"/>
        </w:numPr>
        <w:rPr>
          <w:lang w:eastAsia="bg-BG"/>
        </w:rPr>
      </w:pPr>
      <w:r>
        <w:rPr>
          <w:lang w:eastAsia="bg-BG"/>
        </w:rPr>
        <w:t>Одобрение на План за оценка на Програмата България – Македония 2014 – 2020</w:t>
      </w:r>
    </w:p>
    <w:p w:rsidR="005D6C3D" w:rsidRDefault="005D6C3D" w:rsidP="005D6C3D">
      <w:pPr>
        <w:pStyle w:val="a8"/>
        <w:numPr>
          <w:ilvl w:val="0"/>
          <w:numId w:val="6"/>
        </w:numPr>
        <w:rPr>
          <w:lang w:eastAsia="bg-BG"/>
        </w:rPr>
      </w:pPr>
      <w:r>
        <w:rPr>
          <w:lang w:eastAsia="bg-BG"/>
        </w:rPr>
        <w:t>Одобрение на актуализирани Длъжностни характеристики на служителите в Техническия секретариат</w:t>
      </w:r>
    </w:p>
    <w:p w:rsidR="005D6C3D" w:rsidRDefault="005D6C3D" w:rsidP="005D6C3D">
      <w:pPr>
        <w:pStyle w:val="a8"/>
        <w:numPr>
          <w:ilvl w:val="0"/>
          <w:numId w:val="6"/>
        </w:numPr>
        <w:rPr>
          <w:lang w:eastAsia="bg-BG"/>
        </w:rPr>
      </w:pPr>
      <w:r>
        <w:rPr>
          <w:lang w:eastAsia="bg-BG"/>
        </w:rPr>
        <w:t>Одобрение на резултатите от проверката на допустимостта и административното съответствие на проектните предложения, по Първа покана за подаване на проектни предложения</w:t>
      </w:r>
    </w:p>
    <w:p w:rsidR="001F1482" w:rsidRDefault="001F1482" w:rsidP="001F1482">
      <w:pPr>
        <w:ind w:firstLine="0"/>
        <w:rPr>
          <w:lang w:eastAsia="bg-BG"/>
        </w:rPr>
      </w:pPr>
    </w:p>
    <w:p w:rsidR="005D6C3D" w:rsidRDefault="001F1482" w:rsidP="00EA13CD">
      <w:pPr>
        <w:ind w:firstLine="420"/>
        <w:rPr>
          <w:lang w:eastAsia="bg-BG"/>
        </w:rPr>
      </w:pPr>
      <w:r w:rsidRPr="00E345D2">
        <w:rPr>
          <w:b/>
          <w:lang w:eastAsia="bg-BG"/>
        </w:rPr>
        <w:t>ПРОВЕДЕНО ЗАСЕДАНИЕ</w:t>
      </w:r>
      <w:r w:rsidRPr="00E345D2">
        <w:rPr>
          <w:lang w:eastAsia="bg-BG"/>
        </w:rPr>
        <w:t xml:space="preserve"> на СКН на</w:t>
      </w:r>
      <w:r>
        <w:rPr>
          <w:lang w:val="en-US" w:eastAsia="bg-BG"/>
        </w:rPr>
        <w:t xml:space="preserve"> 23</w:t>
      </w:r>
      <w:r>
        <w:rPr>
          <w:lang w:eastAsia="bg-BG"/>
        </w:rPr>
        <w:t>.</w:t>
      </w:r>
      <w:r>
        <w:rPr>
          <w:lang w:val="en-US" w:eastAsia="bg-BG"/>
        </w:rPr>
        <w:t>06</w:t>
      </w:r>
      <w:r>
        <w:rPr>
          <w:lang w:eastAsia="bg-BG"/>
        </w:rPr>
        <w:t>.</w:t>
      </w:r>
      <w:r>
        <w:rPr>
          <w:lang w:val="en-US" w:eastAsia="bg-BG"/>
        </w:rPr>
        <w:t xml:space="preserve">2016 </w:t>
      </w:r>
      <w:r>
        <w:rPr>
          <w:lang w:eastAsia="bg-BG"/>
        </w:rPr>
        <w:t>г. в гр. Кюстендил</w:t>
      </w:r>
    </w:p>
    <w:p w:rsidR="001F1482" w:rsidRDefault="001F1482" w:rsidP="001F1482">
      <w:pPr>
        <w:pStyle w:val="a8"/>
        <w:numPr>
          <w:ilvl w:val="0"/>
          <w:numId w:val="14"/>
        </w:numPr>
        <w:ind w:left="426" w:firstLine="0"/>
        <w:rPr>
          <w:lang w:eastAsia="bg-BG"/>
        </w:rPr>
      </w:pPr>
      <w:r>
        <w:rPr>
          <w:lang w:eastAsia="bg-BG"/>
        </w:rPr>
        <w:t xml:space="preserve">Одобрение на резултатите от оценката на проектните предложения </w:t>
      </w:r>
      <w:r w:rsidRPr="001F1482">
        <w:rPr>
          <w:lang w:eastAsia="bg-BG"/>
        </w:rPr>
        <w:t>по Първа покана за подаване на проектни предложения</w:t>
      </w:r>
      <w:r>
        <w:rPr>
          <w:lang w:eastAsia="bg-BG"/>
        </w:rPr>
        <w:t xml:space="preserve"> по Приоритетна ос 1. Околна среда, Приоритетна ос 2. Туризъм и Приоритетна ос 3. Конкурентоспособност</w:t>
      </w:r>
    </w:p>
    <w:p w:rsidR="001F1482" w:rsidRDefault="001F1482" w:rsidP="00B377FF">
      <w:pPr>
        <w:pStyle w:val="a8"/>
        <w:numPr>
          <w:ilvl w:val="0"/>
          <w:numId w:val="14"/>
        </w:numPr>
        <w:ind w:left="426" w:firstLine="0"/>
        <w:rPr>
          <w:lang w:eastAsia="bg-BG"/>
        </w:rPr>
      </w:pPr>
      <w:r>
        <w:rPr>
          <w:lang w:eastAsia="bg-BG"/>
        </w:rPr>
        <w:t>Мандат на УО за преговори с одобрените проекти и проектите от резервния списък</w:t>
      </w:r>
    </w:p>
    <w:p w:rsidR="00DD1426" w:rsidRDefault="00DD1426" w:rsidP="00DD1426">
      <w:pPr>
        <w:rPr>
          <w:lang w:eastAsia="bg-BG"/>
        </w:rPr>
      </w:pPr>
    </w:p>
    <w:p w:rsidR="00A21EB9" w:rsidRDefault="00A21EB9" w:rsidP="00DD1426">
      <w:pPr>
        <w:rPr>
          <w:lang w:eastAsia="bg-BG"/>
        </w:rPr>
      </w:pPr>
      <w:r w:rsidRPr="00A21EB9">
        <w:rPr>
          <w:lang w:eastAsia="bg-BG"/>
        </w:rPr>
        <w:t xml:space="preserve">На територията на област Благоевград ще бъдат усвоени 33% от финансовите  средства по Програмата за трансгранично сътрудничество </w:t>
      </w:r>
      <w:proofErr w:type="spellStart"/>
      <w:r w:rsidRPr="00A21EB9">
        <w:rPr>
          <w:lang w:eastAsia="bg-BG"/>
        </w:rPr>
        <w:t>Интеррег</w:t>
      </w:r>
      <w:proofErr w:type="spellEnd"/>
      <w:r w:rsidRPr="00A21EB9">
        <w:rPr>
          <w:lang w:eastAsia="bg-BG"/>
        </w:rPr>
        <w:t xml:space="preserve"> - ИПП България – Македония.</w:t>
      </w:r>
    </w:p>
    <w:p w:rsidR="00A21EB9" w:rsidRDefault="00A21EB9" w:rsidP="00DD1426">
      <w:pPr>
        <w:rPr>
          <w:lang w:eastAsia="bg-BG"/>
        </w:rPr>
      </w:pPr>
      <w:r>
        <w:rPr>
          <w:lang w:eastAsia="bg-BG"/>
        </w:rPr>
        <w:t>В област Благоевград к</w:t>
      </w:r>
      <w:r w:rsidRPr="00A21EB9">
        <w:rPr>
          <w:lang w:eastAsia="bg-BG"/>
        </w:rPr>
        <w:t>ласирани и одобрени са проекти на общините: Благоевград, Гърмен, Кресна, Сандански, Сатовча и Струмяни</w:t>
      </w:r>
      <w:r>
        <w:rPr>
          <w:lang w:eastAsia="bg-BG"/>
        </w:rPr>
        <w:t>, както и на Областна администрация Благоевград</w:t>
      </w:r>
      <w:r w:rsidRPr="00A21EB9">
        <w:rPr>
          <w:lang w:eastAsia="bg-BG"/>
        </w:rPr>
        <w:t>.</w:t>
      </w:r>
    </w:p>
    <w:p w:rsidR="00A21EB9" w:rsidRDefault="000F1D91" w:rsidP="00DD1426">
      <w:pPr>
        <w:rPr>
          <w:lang w:eastAsia="bg-BG"/>
        </w:rPr>
      </w:pPr>
      <w:r>
        <w:rPr>
          <w:lang w:eastAsia="bg-BG"/>
        </w:rPr>
        <w:t>За</w:t>
      </w:r>
      <w:r w:rsidR="00A21EB9">
        <w:rPr>
          <w:lang w:eastAsia="bg-BG"/>
        </w:rPr>
        <w:t xml:space="preserve"> област Кюстендил одобрени</w:t>
      </w:r>
      <w:r>
        <w:rPr>
          <w:lang w:eastAsia="bg-BG"/>
        </w:rPr>
        <w:t>те</w:t>
      </w:r>
      <w:bookmarkStart w:id="0" w:name="_GoBack"/>
      <w:bookmarkEnd w:id="0"/>
      <w:r w:rsidR="00A21EB9">
        <w:rPr>
          <w:lang w:eastAsia="bg-BG"/>
        </w:rPr>
        <w:t xml:space="preserve"> проекти </w:t>
      </w:r>
      <w:r>
        <w:rPr>
          <w:lang w:eastAsia="bg-BG"/>
        </w:rPr>
        <w:t xml:space="preserve">са в </w:t>
      </w:r>
      <w:r w:rsidR="0091127D">
        <w:rPr>
          <w:lang w:eastAsia="bg-BG"/>
        </w:rPr>
        <w:t>общин</w:t>
      </w:r>
      <w:r w:rsidR="00311B2F">
        <w:rPr>
          <w:lang w:eastAsia="bg-BG"/>
        </w:rPr>
        <w:t>ите</w:t>
      </w:r>
      <w:r w:rsidR="0091127D">
        <w:rPr>
          <w:lang w:eastAsia="bg-BG"/>
        </w:rPr>
        <w:t xml:space="preserve"> Рила, Бобов дол</w:t>
      </w:r>
      <w:r w:rsidR="00311B2F">
        <w:rPr>
          <w:lang w:eastAsia="bg-BG"/>
        </w:rPr>
        <w:t xml:space="preserve"> и</w:t>
      </w:r>
      <w:r w:rsidR="0091127D">
        <w:rPr>
          <w:lang w:eastAsia="bg-BG"/>
        </w:rPr>
        <w:t xml:space="preserve"> </w:t>
      </w:r>
      <w:r w:rsidR="00311B2F">
        <w:rPr>
          <w:lang w:eastAsia="bg-BG"/>
        </w:rPr>
        <w:t>Кюстендил.</w:t>
      </w:r>
      <w:r w:rsidR="0091127D">
        <w:rPr>
          <w:lang w:eastAsia="bg-BG"/>
        </w:rPr>
        <w:t xml:space="preserve"> </w:t>
      </w:r>
    </w:p>
    <w:p w:rsidR="00DD1426" w:rsidRPr="00DD1426" w:rsidRDefault="00DD1426" w:rsidP="00DD1426">
      <w:pPr>
        <w:rPr>
          <w:lang w:val="en-US" w:eastAsia="bg-BG"/>
        </w:rPr>
      </w:pPr>
    </w:p>
    <w:p w:rsidR="005D6C3D" w:rsidRDefault="005D6C3D" w:rsidP="005D6C3D">
      <w:pPr>
        <w:rPr>
          <w:lang w:eastAsia="bg-BG"/>
        </w:rPr>
      </w:pPr>
    </w:p>
    <w:p w:rsidR="001F1482" w:rsidRDefault="001F1482" w:rsidP="005D6C3D">
      <w:pPr>
        <w:rPr>
          <w:lang w:eastAsia="bg-BG"/>
        </w:rPr>
      </w:pPr>
    </w:p>
    <w:p w:rsidR="005D6C3D" w:rsidRPr="00665435" w:rsidRDefault="005D6C3D" w:rsidP="005D6C3D">
      <w:pPr>
        <w:rPr>
          <w:lang w:val="en-US" w:eastAsia="bg-BG"/>
        </w:rPr>
      </w:pPr>
    </w:p>
    <w:p w:rsidR="009D3F34" w:rsidRDefault="009D3F34" w:rsidP="005D6C3D">
      <w:pPr>
        <w:ind w:firstLine="0"/>
        <w:rPr>
          <w:b/>
          <w:lang w:eastAsia="bg-BG"/>
        </w:rPr>
      </w:pPr>
    </w:p>
    <w:p w:rsidR="005D6C3D" w:rsidRPr="005D6C3D" w:rsidRDefault="005D6C3D" w:rsidP="005D6C3D">
      <w:pPr>
        <w:ind w:firstLine="0"/>
        <w:rPr>
          <w:b/>
          <w:lang w:val="en-US" w:eastAsia="bg-BG"/>
        </w:rPr>
      </w:pPr>
      <w:r>
        <w:rPr>
          <w:b/>
          <w:lang w:eastAsia="bg-BG"/>
        </w:rPr>
        <w:t xml:space="preserve">ІV. </w:t>
      </w:r>
      <w:r w:rsidRPr="005D6C3D">
        <w:rPr>
          <w:b/>
          <w:lang w:eastAsia="bg-BG"/>
        </w:rPr>
        <w:t xml:space="preserve">СЪВМЕСТЕН КОМИТЕТ ЗА НАБЛЮДЕНИЕ НА </w:t>
      </w:r>
      <w:r w:rsidRPr="005D6C3D">
        <w:rPr>
          <w:b/>
          <w:lang w:val="en-US" w:eastAsia="bg-BG"/>
        </w:rPr>
        <w:t>ПРОГРАМА ЗА ТРАНСГРАНИЧНО СЪТРУДНИЧЕСТВО ГЪРЦИЯ-БЪЛГАРИЯ 2014-2020</w:t>
      </w:r>
    </w:p>
    <w:p w:rsidR="005D6C3D" w:rsidRDefault="005D6C3D" w:rsidP="005D6C3D">
      <w:pPr>
        <w:pStyle w:val="a8"/>
        <w:ind w:left="420" w:firstLine="0"/>
        <w:rPr>
          <w:lang w:eastAsia="bg-BG"/>
        </w:rPr>
      </w:pPr>
    </w:p>
    <w:p w:rsidR="005D6C3D" w:rsidRDefault="005D6C3D" w:rsidP="005D6C3D">
      <w:pPr>
        <w:pStyle w:val="a8"/>
        <w:ind w:left="420" w:firstLine="0"/>
        <w:rPr>
          <w:lang w:eastAsia="bg-BG"/>
        </w:rPr>
      </w:pPr>
      <w:r w:rsidRPr="00987B14">
        <w:rPr>
          <w:b/>
          <w:lang w:eastAsia="bg-BG"/>
        </w:rPr>
        <w:t>ПРОВЕДЕНА 5-ТА ПИСМЕНА ПРОЦЕДУРА</w:t>
      </w:r>
      <w:r>
        <w:rPr>
          <w:lang w:eastAsia="bg-BG"/>
        </w:rPr>
        <w:t>, на 21 март 2016 г. за неприсъствено вземане на решение за:</w:t>
      </w:r>
    </w:p>
    <w:p w:rsidR="005D6C3D" w:rsidRDefault="005D6C3D" w:rsidP="005D6C3D">
      <w:pPr>
        <w:pStyle w:val="a8"/>
        <w:ind w:left="420" w:firstLine="0"/>
        <w:rPr>
          <w:lang w:eastAsia="bg-BG"/>
        </w:rPr>
      </w:pPr>
      <w:r>
        <w:rPr>
          <w:lang w:eastAsia="bg-BG"/>
        </w:rPr>
        <w:t>-</w:t>
      </w:r>
      <w:r>
        <w:rPr>
          <w:lang w:eastAsia="bg-BG"/>
        </w:rPr>
        <w:tab/>
        <w:t>удължаване срока за подаване на проектни предложения по Програма Гърция – България 2014 – 2020 г. по Втората покана, до 22 април 2016 г.</w:t>
      </w:r>
    </w:p>
    <w:p w:rsidR="005D6C3D" w:rsidRDefault="005D6C3D" w:rsidP="005D6C3D">
      <w:pPr>
        <w:pStyle w:val="a8"/>
        <w:ind w:left="420" w:firstLine="0"/>
        <w:rPr>
          <w:lang w:eastAsia="bg-BG"/>
        </w:rPr>
      </w:pPr>
      <w:r>
        <w:rPr>
          <w:lang w:eastAsia="bg-BG"/>
        </w:rPr>
        <w:t>-</w:t>
      </w:r>
      <w:r>
        <w:rPr>
          <w:lang w:eastAsia="bg-BG"/>
        </w:rPr>
        <w:tab/>
        <w:t>Разяснение в Насоките за кандидатстване по Програмата по отношение на прилагането на опростения метод за изчисление на разходите за персонал</w:t>
      </w:r>
    </w:p>
    <w:p w:rsidR="005D6C3D" w:rsidRDefault="005D6C3D" w:rsidP="005D6C3D">
      <w:pPr>
        <w:pStyle w:val="a8"/>
        <w:ind w:left="420" w:firstLine="0"/>
        <w:rPr>
          <w:lang w:eastAsia="bg-BG"/>
        </w:rPr>
      </w:pPr>
    </w:p>
    <w:p w:rsidR="005D6C3D" w:rsidRDefault="005D6C3D" w:rsidP="005D6C3D">
      <w:pPr>
        <w:pStyle w:val="a8"/>
        <w:ind w:left="420" w:firstLine="0"/>
        <w:rPr>
          <w:lang w:eastAsia="bg-BG"/>
        </w:rPr>
      </w:pPr>
      <w:r w:rsidRPr="00987B14">
        <w:rPr>
          <w:b/>
          <w:lang w:eastAsia="bg-BG"/>
        </w:rPr>
        <w:t>ПРОВЕДЕНА 6-та ПИСМЕНА ПРОЦЕДУРА</w:t>
      </w:r>
      <w:r w:rsidRPr="0074348E">
        <w:rPr>
          <w:lang w:eastAsia="bg-BG"/>
        </w:rPr>
        <w:t xml:space="preserve"> </w:t>
      </w:r>
      <w:r>
        <w:rPr>
          <w:lang w:eastAsia="bg-BG"/>
        </w:rPr>
        <w:t>на 25 май 2016 г.</w:t>
      </w:r>
      <w:r>
        <w:rPr>
          <w:lang w:val="en-US" w:eastAsia="bg-BG"/>
        </w:rPr>
        <w:t xml:space="preserve"> </w:t>
      </w:r>
      <w:r>
        <w:rPr>
          <w:lang w:eastAsia="bg-BG"/>
        </w:rPr>
        <w:t>за неприсъствено вземане на решение за:</w:t>
      </w:r>
    </w:p>
    <w:p w:rsidR="005D6C3D" w:rsidRDefault="005D6C3D" w:rsidP="005D6C3D">
      <w:pPr>
        <w:pStyle w:val="a8"/>
        <w:ind w:left="420" w:firstLine="0"/>
        <w:rPr>
          <w:lang w:eastAsia="bg-BG"/>
        </w:rPr>
      </w:pPr>
      <w:r>
        <w:rPr>
          <w:lang w:eastAsia="bg-BG"/>
        </w:rPr>
        <w:t xml:space="preserve">1а. Одобрение на резултатите от 1-ва и 2-ра фаза от оценката на проект с </w:t>
      </w:r>
      <w:proofErr w:type="spellStart"/>
      <w:r>
        <w:rPr>
          <w:lang w:eastAsia="bg-BG"/>
        </w:rPr>
        <w:t>акроним</w:t>
      </w:r>
      <w:proofErr w:type="spellEnd"/>
      <w:r>
        <w:rPr>
          <w:lang w:eastAsia="bg-BG"/>
        </w:rPr>
        <w:t xml:space="preserve"> </w:t>
      </w:r>
      <w:r w:rsidRPr="00366C0E">
        <w:rPr>
          <w:lang w:eastAsia="bg-BG"/>
        </w:rPr>
        <w:t>“</w:t>
      </w:r>
      <w:proofErr w:type="spellStart"/>
      <w:r w:rsidRPr="00366C0E">
        <w:rPr>
          <w:lang w:eastAsia="bg-BG"/>
        </w:rPr>
        <w:t>CrossBo</w:t>
      </w:r>
      <w:proofErr w:type="spellEnd"/>
      <w:r w:rsidRPr="00366C0E">
        <w:rPr>
          <w:lang w:eastAsia="bg-BG"/>
        </w:rPr>
        <w:t>”</w:t>
      </w:r>
      <w:r>
        <w:rPr>
          <w:lang w:eastAsia="bg-BG"/>
        </w:rPr>
        <w:t>, подаден по Първа покана за подаване на проектни предложения (Ограничена покана за стратегически проекти по Приоритетна ос 3), включително:</w:t>
      </w:r>
    </w:p>
    <w:p w:rsidR="005D6C3D" w:rsidRDefault="005D6C3D" w:rsidP="005D6C3D">
      <w:pPr>
        <w:pStyle w:val="a8"/>
        <w:ind w:left="780" w:firstLine="0"/>
        <w:rPr>
          <w:lang w:eastAsia="bg-BG"/>
        </w:rPr>
      </w:pPr>
      <w:r>
        <w:rPr>
          <w:lang w:eastAsia="bg-BG"/>
        </w:rPr>
        <w:t>- Формуляр за кандидатстване</w:t>
      </w:r>
    </w:p>
    <w:p w:rsidR="005D6C3D" w:rsidRDefault="005D6C3D" w:rsidP="005D6C3D">
      <w:pPr>
        <w:pStyle w:val="a8"/>
        <w:ind w:left="780" w:firstLine="0"/>
        <w:rPr>
          <w:lang w:eastAsia="bg-BG"/>
        </w:rPr>
      </w:pPr>
      <w:r>
        <w:rPr>
          <w:lang w:eastAsia="bg-BG"/>
        </w:rPr>
        <w:t xml:space="preserve">- Таблица за оценка </w:t>
      </w:r>
    </w:p>
    <w:p w:rsidR="005D6C3D" w:rsidRDefault="005D6C3D" w:rsidP="005D6C3D">
      <w:pPr>
        <w:pStyle w:val="a8"/>
        <w:ind w:left="780" w:firstLine="0"/>
        <w:rPr>
          <w:lang w:eastAsia="bg-BG"/>
        </w:rPr>
      </w:pPr>
      <w:r>
        <w:rPr>
          <w:lang w:eastAsia="bg-BG"/>
        </w:rPr>
        <w:t>- Доклад за оценка</w:t>
      </w:r>
    </w:p>
    <w:p w:rsidR="005D6C3D" w:rsidRPr="00366C0E" w:rsidRDefault="005D6C3D" w:rsidP="005D6C3D">
      <w:pPr>
        <w:pStyle w:val="a8"/>
        <w:ind w:left="780" w:firstLine="0"/>
        <w:rPr>
          <w:lang w:eastAsia="bg-BG"/>
        </w:rPr>
      </w:pPr>
    </w:p>
    <w:p w:rsidR="005D6C3D" w:rsidRDefault="005D6C3D" w:rsidP="005D6C3D">
      <w:pPr>
        <w:pStyle w:val="a8"/>
        <w:ind w:left="420" w:firstLine="0"/>
        <w:rPr>
          <w:lang w:eastAsia="bg-BG"/>
        </w:rPr>
      </w:pPr>
      <w:r>
        <w:rPr>
          <w:lang w:eastAsia="bg-BG"/>
        </w:rPr>
        <w:t>1b. Упълномощаване на УО/ТС да следва необходимите процедури до подписването на Договора за финансиране, за да се постигне съответствие на кандидатите с препоръките след 2-та фаза на оценка, като:</w:t>
      </w:r>
    </w:p>
    <w:p w:rsidR="005D6C3D" w:rsidRDefault="005D6C3D" w:rsidP="005D6C3D">
      <w:pPr>
        <w:pStyle w:val="a8"/>
        <w:numPr>
          <w:ilvl w:val="0"/>
          <w:numId w:val="10"/>
        </w:numPr>
        <w:rPr>
          <w:lang w:eastAsia="bg-BG"/>
        </w:rPr>
      </w:pPr>
      <w:r>
        <w:rPr>
          <w:lang w:eastAsia="bg-BG"/>
        </w:rPr>
        <w:t>За някои части от бюджета е необходима обосновка</w:t>
      </w:r>
    </w:p>
    <w:p w:rsidR="005D6C3D" w:rsidRDefault="005D6C3D" w:rsidP="005D6C3D">
      <w:pPr>
        <w:pStyle w:val="a8"/>
        <w:numPr>
          <w:ilvl w:val="0"/>
          <w:numId w:val="10"/>
        </w:numPr>
        <w:ind w:left="420" w:firstLine="0"/>
        <w:rPr>
          <w:lang w:eastAsia="bg-BG"/>
        </w:rPr>
      </w:pPr>
      <w:r>
        <w:rPr>
          <w:lang w:eastAsia="bg-BG"/>
        </w:rPr>
        <w:t xml:space="preserve">В случай на липса на достатъчна обосновка на някои от дейностите на </w:t>
      </w:r>
      <w:proofErr w:type="spellStart"/>
      <w:r>
        <w:rPr>
          <w:lang w:eastAsia="bg-BG"/>
        </w:rPr>
        <w:t>Водешия</w:t>
      </w:r>
      <w:proofErr w:type="spellEnd"/>
      <w:r>
        <w:rPr>
          <w:lang w:eastAsia="bg-BG"/>
        </w:rPr>
        <w:t xml:space="preserve"> партньор и П</w:t>
      </w:r>
      <w:r w:rsidR="00234746">
        <w:rPr>
          <w:lang w:eastAsia="bg-BG"/>
        </w:rPr>
        <w:t xml:space="preserve">роектен партньор </w:t>
      </w:r>
      <w:r>
        <w:rPr>
          <w:lang w:eastAsia="bg-BG"/>
        </w:rPr>
        <w:t xml:space="preserve">2, трябва да бъде приложима ревизия на бюджета от  страна на УО/ТС </w:t>
      </w:r>
    </w:p>
    <w:p w:rsidR="005D6C3D" w:rsidRDefault="005D6C3D" w:rsidP="005D6C3D">
      <w:pPr>
        <w:pStyle w:val="a8"/>
        <w:numPr>
          <w:ilvl w:val="0"/>
          <w:numId w:val="10"/>
        </w:numPr>
        <w:ind w:left="420" w:firstLine="0"/>
        <w:rPr>
          <w:lang w:eastAsia="bg-BG"/>
        </w:rPr>
      </w:pPr>
      <w:r>
        <w:rPr>
          <w:lang w:eastAsia="bg-BG"/>
        </w:rPr>
        <w:t>Всички проектни бенефициенти трябва да приложат прецизен Стартиращ план, отнасящ се до изпълнението на проекта, включително план за провеждане на обществени поръчки, преди подписването на договора</w:t>
      </w:r>
    </w:p>
    <w:p w:rsidR="005D6C3D" w:rsidRDefault="005D6C3D" w:rsidP="005D6C3D">
      <w:pPr>
        <w:pStyle w:val="a8"/>
        <w:ind w:left="420" w:firstLine="0"/>
        <w:rPr>
          <w:lang w:eastAsia="bg-BG"/>
        </w:rPr>
      </w:pPr>
    </w:p>
    <w:p w:rsidR="005D6C3D" w:rsidRDefault="005D6C3D" w:rsidP="005D6C3D">
      <w:pPr>
        <w:pStyle w:val="a8"/>
        <w:numPr>
          <w:ilvl w:val="0"/>
          <w:numId w:val="12"/>
        </w:numPr>
        <w:rPr>
          <w:lang w:eastAsia="bg-BG"/>
        </w:rPr>
      </w:pPr>
      <w:r>
        <w:rPr>
          <w:lang w:eastAsia="bg-BG"/>
        </w:rPr>
        <w:t xml:space="preserve">Одобрение на Годишен доклад за </w:t>
      </w:r>
      <w:r w:rsidRPr="00987B14">
        <w:rPr>
          <w:lang w:eastAsia="bg-BG"/>
        </w:rPr>
        <w:t>2014 – 2015 г.</w:t>
      </w:r>
      <w:r>
        <w:rPr>
          <w:lang w:eastAsia="bg-BG"/>
        </w:rPr>
        <w:t xml:space="preserve"> за изпълнението на Програмата 2014 – 2020 </w:t>
      </w:r>
    </w:p>
    <w:p w:rsidR="000A69AB" w:rsidRPr="00CA280B" w:rsidRDefault="000A69AB">
      <w:pPr>
        <w:rPr>
          <w:lang w:val="en-US" w:eastAsia="bg-BG"/>
        </w:rPr>
      </w:pPr>
    </w:p>
    <w:sectPr w:rsidR="000A69AB" w:rsidRPr="00CA280B" w:rsidSect="001741D9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134" w:right="1134" w:bottom="709" w:left="1134" w:header="113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25E4" w:rsidRDefault="004125E4">
      <w:r>
        <w:separator/>
      </w:r>
    </w:p>
  </w:endnote>
  <w:endnote w:type="continuationSeparator" w:id="0">
    <w:p w:rsidR="004125E4" w:rsidRDefault="004125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69AB" w:rsidRPr="00AE7EFE" w:rsidRDefault="000A69AB">
    <w:pPr>
      <w:pStyle w:val="a5"/>
      <w:jc w:val="right"/>
      <w:rPr>
        <w:rFonts w:ascii="Verdana" w:hAnsi="Verdana"/>
        <w:sz w:val="16"/>
        <w:szCs w:val="16"/>
      </w:rPr>
    </w:pPr>
    <w:r w:rsidRPr="00AE7EFE">
      <w:rPr>
        <w:rFonts w:ascii="Verdana" w:hAnsi="Verdana"/>
        <w:b/>
        <w:sz w:val="16"/>
        <w:szCs w:val="16"/>
      </w:rPr>
      <w:fldChar w:fldCharType="begin"/>
    </w:r>
    <w:r w:rsidRPr="00AE7EFE">
      <w:rPr>
        <w:rFonts w:ascii="Verdana" w:hAnsi="Verdana"/>
        <w:b/>
        <w:sz w:val="16"/>
        <w:szCs w:val="16"/>
      </w:rPr>
      <w:instrText>PAGE</w:instrText>
    </w:r>
    <w:r w:rsidRPr="00AE7EFE">
      <w:rPr>
        <w:rFonts w:ascii="Verdana" w:hAnsi="Verdana"/>
        <w:b/>
        <w:sz w:val="16"/>
        <w:szCs w:val="16"/>
      </w:rPr>
      <w:fldChar w:fldCharType="separate"/>
    </w:r>
    <w:r w:rsidR="009B2D60">
      <w:rPr>
        <w:rFonts w:ascii="Verdana" w:hAnsi="Verdana"/>
        <w:b/>
        <w:noProof/>
        <w:sz w:val="16"/>
        <w:szCs w:val="16"/>
      </w:rPr>
      <w:t>5</w:t>
    </w:r>
    <w:r w:rsidRPr="00AE7EFE">
      <w:rPr>
        <w:rFonts w:ascii="Verdana" w:hAnsi="Verdana"/>
        <w:b/>
        <w:sz w:val="16"/>
        <w:szCs w:val="16"/>
      </w:rPr>
      <w:fldChar w:fldCharType="end"/>
    </w:r>
    <w:r w:rsidR="006869B7" w:rsidRPr="00AE7EFE">
      <w:rPr>
        <w:rFonts w:ascii="Verdana" w:hAnsi="Verdana"/>
        <w:b/>
        <w:sz w:val="16"/>
        <w:szCs w:val="16"/>
        <w:lang w:val="en-US"/>
      </w:rPr>
      <w:t>/</w:t>
    </w:r>
    <w:r w:rsidRPr="00AE7EFE">
      <w:rPr>
        <w:rFonts w:ascii="Verdana" w:hAnsi="Verdana"/>
        <w:b/>
        <w:sz w:val="16"/>
        <w:szCs w:val="16"/>
      </w:rPr>
      <w:fldChar w:fldCharType="begin"/>
    </w:r>
    <w:r w:rsidRPr="00AE7EFE">
      <w:rPr>
        <w:rFonts w:ascii="Verdana" w:hAnsi="Verdana"/>
        <w:b/>
        <w:sz w:val="16"/>
        <w:szCs w:val="16"/>
      </w:rPr>
      <w:instrText>NUMPAGES</w:instrText>
    </w:r>
    <w:r w:rsidRPr="00AE7EFE">
      <w:rPr>
        <w:rFonts w:ascii="Verdana" w:hAnsi="Verdana"/>
        <w:b/>
        <w:sz w:val="16"/>
        <w:szCs w:val="16"/>
      </w:rPr>
      <w:fldChar w:fldCharType="separate"/>
    </w:r>
    <w:r w:rsidR="009B2D60">
      <w:rPr>
        <w:rFonts w:ascii="Verdana" w:hAnsi="Verdana"/>
        <w:b/>
        <w:noProof/>
        <w:sz w:val="16"/>
        <w:szCs w:val="16"/>
      </w:rPr>
      <w:t>5</w:t>
    </w:r>
    <w:r w:rsidRPr="00AE7EFE">
      <w:rPr>
        <w:rFonts w:ascii="Verdana" w:hAnsi="Verdana"/>
        <w:b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4D7B" w:rsidRPr="002C1460" w:rsidRDefault="005E4D7B" w:rsidP="005E4D7B">
    <w:pPr>
      <w:tabs>
        <w:tab w:val="center" w:pos="4536"/>
        <w:tab w:val="right" w:pos="9072"/>
      </w:tabs>
      <w:ind w:left="1134" w:right="-284"/>
      <w:jc w:val="center"/>
      <w:rPr>
        <w:sz w:val="18"/>
        <w:szCs w:val="18"/>
        <w:lang w:val="en-US"/>
      </w:rPr>
    </w:pPr>
  </w:p>
  <w:p w:rsidR="005E4D7B" w:rsidRPr="002C1460" w:rsidRDefault="005E4D7B" w:rsidP="005E4D7B">
    <w:pPr>
      <w:tabs>
        <w:tab w:val="center" w:pos="4536"/>
        <w:tab w:val="right" w:pos="9072"/>
      </w:tabs>
      <w:ind w:left="1134" w:right="-284"/>
      <w:jc w:val="center"/>
      <w:rPr>
        <w:sz w:val="18"/>
        <w:szCs w:val="18"/>
      </w:rPr>
    </w:pPr>
    <w:r>
      <w:rPr>
        <w:noProof/>
        <w:lang w:eastAsia="bg-BG"/>
      </w:rPr>
      <w:drawing>
        <wp:anchor distT="0" distB="0" distL="114300" distR="114300" simplePos="0" relativeHeight="251659776" behindDoc="1" locked="0" layoutInCell="1" allowOverlap="1" wp14:anchorId="7F0F3F57" wp14:editId="06FDE5C5">
          <wp:simplePos x="0" y="0"/>
          <wp:positionH relativeFrom="column">
            <wp:posOffset>0</wp:posOffset>
          </wp:positionH>
          <wp:positionV relativeFrom="line">
            <wp:posOffset>42719</wp:posOffset>
          </wp:positionV>
          <wp:extent cx="1206000" cy="576000"/>
          <wp:effectExtent l="0" t="0" r="0" b="0"/>
          <wp:wrapNone/>
          <wp:docPr id="7" name="Картина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A_Bl__BW_ISO 2015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6000" cy="57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C1460">
      <w:rPr>
        <w:sz w:val="18"/>
        <w:szCs w:val="18"/>
      </w:rPr>
      <w:t>2700 Благоевград, пл. Георги Измирлиев № 9</w:t>
    </w:r>
  </w:p>
  <w:p w:rsidR="005E4D7B" w:rsidRPr="002C1460" w:rsidRDefault="005E4D7B" w:rsidP="005E4D7B">
    <w:pPr>
      <w:tabs>
        <w:tab w:val="center" w:pos="4536"/>
        <w:tab w:val="right" w:pos="9072"/>
      </w:tabs>
      <w:ind w:left="1134" w:right="-284"/>
      <w:jc w:val="center"/>
      <w:rPr>
        <w:sz w:val="18"/>
        <w:szCs w:val="18"/>
      </w:rPr>
    </w:pPr>
    <w:r w:rsidRPr="002C1460">
      <w:rPr>
        <w:sz w:val="18"/>
        <w:szCs w:val="18"/>
      </w:rPr>
      <w:t>тел.: +359 (73) 88 14 01, факс: +359 (73) 88 14 03</w:t>
    </w:r>
  </w:p>
  <w:p w:rsidR="005E4D7B" w:rsidRPr="002C1460" w:rsidRDefault="005E4D7B" w:rsidP="005E4D7B">
    <w:pPr>
      <w:tabs>
        <w:tab w:val="center" w:pos="4536"/>
        <w:tab w:val="right" w:pos="9072"/>
      </w:tabs>
      <w:ind w:left="1134" w:right="-284"/>
      <w:jc w:val="center"/>
      <w:rPr>
        <w:sz w:val="18"/>
        <w:szCs w:val="18"/>
        <w:lang w:val="en-US"/>
      </w:rPr>
    </w:pPr>
    <w:r w:rsidRPr="002C1460">
      <w:rPr>
        <w:sz w:val="18"/>
        <w:szCs w:val="18"/>
        <w:lang w:val="en-US"/>
      </w:rPr>
      <w:t>E-mail: Info@bl.government.bg</w:t>
    </w:r>
  </w:p>
  <w:p w:rsidR="005E4D7B" w:rsidRPr="002C1460" w:rsidRDefault="005E4D7B" w:rsidP="005E4D7B">
    <w:pPr>
      <w:tabs>
        <w:tab w:val="center" w:pos="4536"/>
        <w:tab w:val="right" w:pos="9072"/>
      </w:tabs>
      <w:ind w:left="1134" w:right="-284"/>
      <w:jc w:val="center"/>
      <w:rPr>
        <w:sz w:val="18"/>
        <w:szCs w:val="18"/>
        <w:lang w:val="en-US"/>
      </w:rPr>
    </w:pPr>
    <w:r w:rsidRPr="002C1460">
      <w:rPr>
        <w:sz w:val="18"/>
        <w:szCs w:val="18"/>
        <w:lang w:val="en-US"/>
      </w:rPr>
      <w:t>Web: www.bl.government.bg</w:t>
    </w:r>
  </w:p>
  <w:p w:rsidR="005E4D7B" w:rsidRPr="002C1460" w:rsidRDefault="005E4D7B" w:rsidP="005E4D7B">
    <w:pPr>
      <w:tabs>
        <w:tab w:val="center" w:pos="4536"/>
        <w:tab w:val="right" w:pos="9072"/>
      </w:tabs>
      <w:ind w:left="1134" w:right="-284"/>
      <w:jc w:val="center"/>
      <w:rPr>
        <w:sz w:val="18"/>
        <w:szCs w:val="18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25E4" w:rsidRDefault="004125E4">
      <w:r>
        <w:separator/>
      </w:r>
    </w:p>
  </w:footnote>
  <w:footnote w:type="continuationSeparator" w:id="0">
    <w:p w:rsidR="004125E4" w:rsidRDefault="004125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69AB" w:rsidRDefault="000A69AB">
    <w:pPr>
      <w:pStyle w:val="a3"/>
      <w:ind w:firstLine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69AB" w:rsidRPr="000409D6" w:rsidRDefault="00053E68">
    <w:pPr>
      <w:pStyle w:val="a3"/>
      <w:tabs>
        <w:tab w:val="clear" w:pos="4820"/>
        <w:tab w:val="clear" w:pos="9639"/>
        <w:tab w:val="center" w:pos="4536"/>
        <w:tab w:val="right" w:pos="9072"/>
      </w:tabs>
      <w:spacing w:before="120"/>
      <w:ind w:left="1246" w:firstLine="0"/>
      <w:jc w:val="left"/>
      <w:rPr>
        <w:b/>
        <w:spacing w:val="80"/>
        <w:sz w:val="32"/>
        <w:szCs w:val="32"/>
      </w:rPr>
    </w:pPr>
    <w:r w:rsidRPr="000409D6">
      <w:rPr>
        <w:noProof/>
        <w:spacing w:val="80"/>
        <w:sz w:val="32"/>
        <w:szCs w:val="3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677545</wp:posOffset>
              </wp:positionH>
              <wp:positionV relativeFrom="paragraph">
                <wp:posOffset>107315</wp:posOffset>
              </wp:positionV>
              <wp:extent cx="0" cy="612140"/>
              <wp:effectExtent l="10795" t="12065" r="8255" b="13970"/>
              <wp:wrapNone/>
              <wp:docPr id="1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FDAB4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35pt;margin-top:8.45pt;width:0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" strokeweight="1pt"/>
          </w:pict>
        </mc:Fallback>
      </mc:AlternateContent>
    </w:r>
    <w:r w:rsidRPr="000409D6">
      <w:rPr>
        <w:noProof/>
        <w:spacing w:val="80"/>
        <w:sz w:val="32"/>
        <w:szCs w:val="32"/>
        <w:lang w:eastAsia="bg-BG"/>
      </w:rPr>
      <w:drawing>
        <wp:anchor distT="107950" distB="71755" distL="107950" distR="180340" simplePos="0" relativeHeight="251656704" behindDoc="0" locked="1" layoutInCell="1" allowOverlap="0">
          <wp:simplePos x="0" y="0"/>
          <wp:positionH relativeFrom="margin">
            <wp:align>left</wp:align>
          </wp:positionH>
          <wp:positionV relativeFrom="paragraph">
            <wp:posOffset>-5715</wp:posOffset>
          </wp:positionV>
          <wp:extent cx="604800" cy="828000"/>
          <wp:effectExtent l="0" t="0" r="5080" b="0"/>
          <wp:wrapSquare wrapText="right"/>
          <wp:docPr id="6" name="Картина 6" descr="Li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io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4800" cy="82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A69AB" w:rsidRPr="000409D6">
      <w:rPr>
        <w:b/>
        <w:spacing w:val="80"/>
        <w:sz w:val="32"/>
        <w:szCs w:val="32"/>
      </w:rPr>
      <w:t>РЕПУБЛИКА БЪЛГАРИЯ</w:t>
    </w:r>
  </w:p>
  <w:p w:rsidR="000A69AB" w:rsidRPr="000409D6" w:rsidRDefault="000A69AB">
    <w:pPr>
      <w:pStyle w:val="a3"/>
      <w:tabs>
        <w:tab w:val="clear" w:pos="4820"/>
        <w:tab w:val="clear" w:pos="9639"/>
        <w:tab w:val="center" w:pos="4536"/>
        <w:tab w:val="right" w:pos="9072"/>
      </w:tabs>
      <w:ind w:left="1246" w:firstLine="0"/>
      <w:jc w:val="left"/>
      <w:rPr>
        <w:spacing w:val="80"/>
        <w:sz w:val="28"/>
        <w:szCs w:val="28"/>
      </w:rPr>
    </w:pPr>
    <w:r w:rsidRPr="000409D6">
      <w:rPr>
        <w:spacing w:val="80"/>
        <w:sz w:val="28"/>
        <w:szCs w:val="28"/>
      </w:rPr>
      <w:t>Областна администрация</w:t>
    </w:r>
  </w:p>
  <w:p w:rsidR="000A69AB" w:rsidRPr="000409D6" w:rsidRDefault="000A69AB">
    <w:pPr>
      <w:pStyle w:val="a3"/>
      <w:tabs>
        <w:tab w:val="clear" w:pos="4820"/>
        <w:tab w:val="clear" w:pos="9639"/>
        <w:tab w:val="center" w:pos="4536"/>
        <w:tab w:val="right" w:pos="9072"/>
      </w:tabs>
      <w:ind w:left="1246" w:firstLine="0"/>
      <w:jc w:val="left"/>
      <w:rPr>
        <w:spacing w:val="80"/>
        <w:sz w:val="26"/>
        <w:szCs w:val="26"/>
      </w:rPr>
    </w:pPr>
    <w:r w:rsidRPr="000409D6">
      <w:rPr>
        <w:spacing w:val="80"/>
        <w:sz w:val="28"/>
        <w:szCs w:val="28"/>
      </w:rPr>
      <w:t>Благоевград</w:t>
    </w:r>
  </w:p>
  <w:p w:rsidR="000A69AB" w:rsidRDefault="000A69AB">
    <w:pPr>
      <w:pStyle w:val="a3"/>
      <w:tabs>
        <w:tab w:val="clear" w:pos="4820"/>
        <w:tab w:val="clear" w:pos="9639"/>
        <w:tab w:val="center" w:pos="4536"/>
        <w:tab w:val="right" w:pos="9072"/>
      </w:tabs>
      <w:ind w:left="1246" w:firstLine="0"/>
      <w:jc w:val="left"/>
      <w:rPr>
        <w:spacing w:val="20"/>
        <w:sz w:val="28"/>
        <w:szCs w:val="28"/>
      </w:rPr>
    </w:pPr>
  </w:p>
  <w:p w:rsidR="00643D4B" w:rsidRPr="000409D6" w:rsidRDefault="00643D4B">
    <w:pPr>
      <w:pStyle w:val="a3"/>
      <w:tabs>
        <w:tab w:val="clear" w:pos="4820"/>
        <w:tab w:val="clear" w:pos="9639"/>
        <w:tab w:val="center" w:pos="4536"/>
        <w:tab w:val="right" w:pos="9072"/>
      </w:tabs>
      <w:ind w:left="1246" w:firstLine="0"/>
      <w:jc w:val="left"/>
      <w:rPr>
        <w:spacing w:val="20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E5624"/>
    <w:multiLevelType w:val="hybridMultilevel"/>
    <w:tmpl w:val="DBDC38EC"/>
    <w:lvl w:ilvl="0" w:tplc="061A6D08">
      <w:start w:val="1"/>
      <w:numFmt w:val="decimal"/>
      <w:lvlText w:val="%1."/>
      <w:lvlJc w:val="left"/>
      <w:pPr>
        <w:ind w:left="78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500" w:hanging="360"/>
      </w:pPr>
    </w:lvl>
    <w:lvl w:ilvl="2" w:tplc="0402001B" w:tentative="1">
      <w:start w:val="1"/>
      <w:numFmt w:val="lowerRoman"/>
      <w:lvlText w:val="%3."/>
      <w:lvlJc w:val="right"/>
      <w:pPr>
        <w:ind w:left="2220" w:hanging="180"/>
      </w:pPr>
    </w:lvl>
    <w:lvl w:ilvl="3" w:tplc="0402000F" w:tentative="1">
      <w:start w:val="1"/>
      <w:numFmt w:val="decimal"/>
      <w:lvlText w:val="%4."/>
      <w:lvlJc w:val="left"/>
      <w:pPr>
        <w:ind w:left="2940" w:hanging="360"/>
      </w:pPr>
    </w:lvl>
    <w:lvl w:ilvl="4" w:tplc="04020019" w:tentative="1">
      <w:start w:val="1"/>
      <w:numFmt w:val="lowerLetter"/>
      <w:lvlText w:val="%5."/>
      <w:lvlJc w:val="left"/>
      <w:pPr>
        <w:ind w:left="3660" w:hanging="360"/>
      </w:pPr>
    </w:lvl>
    <w:lvl w:ilvl="5" w:tplc="0402001B" w:tentative="1">
      <w:start w:val="1"/>
      <w:numFmt w:val="lowerRoman"/>
      <w:lvlText w:val="%6."/>
      <w:lvlJc w:val="right"/>
      <w:pPr>
        <w:ind w:left="4380" w:hanging="180"/>
      </w:pPr>
    </w:lvl>
    <w:lvl w:ilvl="6" w:tplc="0402000F" w:tentative="1">
      <w:start w:val="1"/>
      <w:numFmt w:val="decimal"/>
      <w:lvlText w:val="%7."/>
      <w:lvlJc w:val="left"/>
      <w:pPr>
        <w:ind w:left="5100" w:hanging="360"/>
      </w:pPr>
    </w:lvl>
    <w:lvl w:ilvl="7" w:tplc="04020019" w:tentative="1">
      <w:start w:val="1"/>
      <w:numFmt w:val="lowerLetter"/>
      <w:lvlText w:val="%8."/>
      <w:lvlJc w:val="left"/>
      <w:pPr>
        <w:ind w:left="5820" w:hanging="360"/>
      </w:pPr>
    </w:lvl>
    <w:lvl w:ilvl="8" w:tplc="0402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0BB4182A"/>
    <w:multiLevelType w:val="hybridMultilevel"/>
    <w:tmpl w:val="1DA47182"/>
    <w:lvl w:ilvl="0" w:tplc="6CAA2322">
      <w:start w:val="1"/>
      <w:numFmt w:val="decimal"/>
      <w:lvlText w:val="%1"/>
      <w:lvlJc w:val="left"/>
      <w:pPr>
        <w:ind w:left="11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60" w:hanging="360"/>
      </w:pPr>
    </w:lvl>
    <w:lvl w:ilvl="2" w:tplc="0402001B" w:tentative="1">
      <w:start w:val="1"/>
      <w:numFmt w:val="lowerRoman"/>
      <w:lvlText w:val="%3."/>
      <w:lvlJc w:val="right"/>
      <w:pPr>
        <w:ind w:left="2580" w:hanging="180"/>
      </w:pPr>
    </w:lvl>
    <w:lvl w:ilvl="3" w:tplc="0402000F" w:tentative="1">
      <w:start w:val="1"/>
      <w:numFmt w:val="decimal"/>
      <w:lvlText w:val="%4."/>
      <w:lvlJc w:val="left"/>
      <w:pPr>
        <w:ind w:left="3300" w:hanging="360"/>
      </w:pPr>
    </w:lvl>
    <w:lvl w:ilvl="4" w:tplc="04020019" w:tentative="1">
      <w:start w:val="1"/>
      <w:numFmt w:val="lowerLetter"/>
      <w:lvlText w:val="%5."/>
      <w:lvlJc w:val="left"/>
      <w:pPr>
        <w:ind w:left="4020" w:hanging="360"/>
      </w:pPr>
    </w:lvl>
    <w:lvl w:ilvl="5" w:tplc="0402001B" w:tentative="1">
      <w:start w:val="1"/>
      <w:numFmt w:val="lowerRoman"/>
      <w:lvlText w:val="%6."/>
      <w:lvlJc w:val="right"/>
      <w:pPr>
        <w:ind w:left="4740" w:hanging="180"/>
      </w:pPr>
    </w:lvl>
    <w:lvl w:ilvl="6" w:tplc="0402000F" w:tentative="1">
      <w:start w:val="1"/>
      <w:numFmt w:val="decimal"/>
      <w:lvlText w:val="%7."/>
      <w:lvlJc w:val="left"/>
      <w:pPr>
        <w:ind w:left="5460" w:hanging="360"/>
      </w:pPr>
    </w:lvl>
    <w:lvl w:ilvl="7" w:tplc="04020019" w:tentative="1">
      <w:start w:val="1"/>
      <w:numFmt w:val="lowerLetter"/>
      <w:lvlText w:val="%8."/>
      <w:lvlJc w:val="left"/>
      <w:pPr>
        <w:ind w:left="6180" w:hanging="360"/>
      </w:pPr>
    </w:lvl>
    <w:lvl w:ilvl="8" w:tplc="0402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" w15:restartNumberingAfterBreak="0">
    <w:nsid w:val="12AB567E"/>
    <w:multiLevelType w:val="hybridMultilevel"/>
    <w:tmpl w:val="BABA1910"/>
    <w:lvl w:ilvl="0" w:tplc="643227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14A8387D"/>
    <w:multiLevelType w:val="hybridMultilevel"/>
    <w:tmpl w:val="538EBF80"/>
    <w:lvl w:ilvl="0" w:tplc="847ADCE2">
      <w:start w:val="1"/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21A03988"/>
    <w:multiLevelType w:val="multilevel"/>
    <w:tmpl w:val="5C964E00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hAnsi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5" w15:restartNumberingAfterBreak="0">
    <w:nsid w:val="269136A3"/>
    <w:multiLevelType w:val="hybridMultilevel"/>
    <w:tmpl w:val="EB72F72C"/>
    <w:lvl w:ilvl="0" w:tplc="59E88FA4">
      <w:start w:val="1"/>
      <w:numFmt w:val="lowerRoman"/>
      <w:lvlText w:val="%1."/>
      <w:lvlJc w:val="left"/>
      <w:pPr>
        <w:ind w:left="11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00" w:hanging="360"/>
      </w:pPr>
    </w:lvl>
    <w:lvl w:ilvl="2" w:tplc="0402001B" w:tentative="1">
      <w:start w:val="1"/>
      <w:numFmt w:val="lowerRoman"/>
      <w:lvlText w:val="%3."/>
      <w:lvlJc w:val="right"/>
      <w:pPr>
        <w:ind w:left="2220" w:hanging="180"/>
      </w:pPr>
    </w:lvl>
    <w:lvl w:ilvl="3" w:tplc="0402000F" w:tentative="1">
      <w:start w:val="1"/>
      <w:numFmt w:val="decimal"/>
      <w:lvlText w:val="%4."/>
      <w:lvlJc w:val="left"/>
      <w:pPr>
        <w:ind w:left="2940" w:hanging="360"/>
      </w:pPr>
    </w:lvl>
    <w:lvl w:ilvl="4" w:tplc="04020019" w:tentative="1">
      <w:start w:val="1"/>
      <w:numFmt w:val="lowerLetter"/>
      <w:lvlText w:val="%5."/>
      <w:lvlJc w:val="left"/>
      <w:pPr>
        <w:ind w:left="3660" w:hanging="360"/>
      </w:pPr>
    </w:lvl>
    <w:lvl w:ilvl="5" w:tplc="0402001B" w:tentative="1">
      <w:start w:val="1"/>
      <w:numFmt w:val="lowerRoman"/>
      <w:lvlText w:val="%6."/>
      <w:lvlJc w:val="right"/>
      <w:pPr>
        <w:ind w:left="4380" w:hanging="180"/>
      </w:pPr>
    </w:lvl>
    <w:lvl w:ilvl="6" w:tplc="0402000F" w:tentative="1">
      <w:start w:val="1"/>
      <w:numFmt w:val="decimal"/>
      <w:lvlText w:val="%7."/>
      <w:lvlJc w:val="left"/>
      <w:pPr>
        <w:ind w:left="5100" w:hanging="360"/>
      </w:pPr>
    </w:lvl>
    <w:lvl w:ilvl="7" w:tplc="04020019" w:tentative="1">
      <w:start w:val="1"/>
      <w:numFmt w:val="lowerLetter"/>
      <w:lvlText w:val="%8."/>
      <w:lvlJc w:val="left"/>
      <w:pPr>
        <w:ind w:left="5820" w:hanging="360"/>
      </w:pPr>
    </w:lvl>
    <w:lvl w:ilvl="8" w:tplc="0402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350072BB"/>
    <w:multiLevelType w:val="hybridMultilevel"/>
    <w:tmpl w:val="3F6C8BCA"/>
    <w:lvl w:ilvl="0" w:tplc="64B273F0">
      <w:start w:val="1"/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3F82311E"/>
    <w:multiLevelType w:val="hybridMultilevel"/>
    <w:tmpl w:val="A8B01942"/>
    <w:lvl w:ilvl="0" w:tplc="52B682AC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140" w:hanging="360"/>
      </w:pPr>
    </w:lvl>
    <w:lvl w:ilvl="2" w:tplc="0402001B" w:tentative="1">
      <w:start w:val="1"/>
      <w:numFmt w:val="lowerRoman"/>
      <w:lvlText w:val="%3."/>
      <w:lvlJc w:val="right"/>
      <w:pPr>
        <w:ind w:left="1860" w:hanging="180"/>
      </w:pPr>
    </w:lvl>
    <w:lvl w:ilvl="3" w:tplc="0402000F" w:tentative="1">
      <w:start w:val="1"/>
      <w:numFmt w:val="decimal"/>
      <w:lvlText w:val="%4."/>
      <w:lvlJc w:val="left"/>
      <w:pPr>
        <w:ind w:left="2580" w:hanging="360"/>
      </w:pPr>
    </w:lvl>
    <w:lvl w:ilvl="4" w:tplc="04020019" w:tentative="1">
      <w:start w:val="1"/>
      <w:numFmt w:val="lowerLetter"/>
      <w:lvlText w:val="%5."/>
      <w:lvlJc w:val="left"/>
      <w:pPr>
        <w:ind w:left="3300" w:hanging="360"/>
      </w:pPr>
    </w:lvl>
    <w:lvl w:ilvl="5" w:tplc="0402001B" w:tentative="1">
      <w:start w:val="1"/>
      <w:numFmt w:val="lowerRoman"/>
      <w:lvlText w:val="%6."/>
      <w:lvlJc w:val="right"/>
      <w:pPr>
        <w:ind w:left="4020" w:hanging="180"/>
      </w:pPr>
    </w:lvl>
    <w:lvl w:ilvl="6" w:tplc="0402000F" w:tentative="1">
      <w:start w:val="1"/>
      <w:numFmt w:val="decimal"/>
      <w:lvlText w:val="%7."/>
      <w:lvlJc w:val="left"/>
      <w:pPr>
        <w:ind w:left="4740" w:hanging="360"/>
      </w:pPr>
    </w:lvl>
    <w:lvl w:ilvl="7" w:tplc="04020019" w:tentative="1">
      <w:start w:val="1"/>
      <w:numFmt w:val="lowerLetter"/>
      <w:lvlText w:val="%8."/>
      <w:lvlJc w:val="left"/>
      <w:pPr>
        <w:ind w:left="5460" w:hanging="360"/>
      </w:pPr>
    </w:lvl>
    <w:lvl w:ilvl="8" w:tplc="0402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 w15:restartNumberingAfterBreak="0">
    <w:nsid w:val="4E4326D5"/>
    <w:multiLevelType w:val="hybridMultilevel"/>
    <w:tmpl w:val="85E40E3A"/>
    <w:lvl w:ilvl="0" w:tplc="A61E809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00" w:hanging="360"/>
      </w:pPr>
    </w:lvl>
    <w:lvl w:ilvl="2" w:tplc="0402001B" w:tentative="1">
      <w:start w:val="1"/>
      <w:numFmt w:val="lowerRoman"/>
      <w:lvlText w:val="%3."/>
      <w:lvlJc w:val="right"/>
      <w:pPr>
        <w:ind w:left="2220" w:hanging="180"/>
      </w:pPr>
    </w:lvl>
    <w:lvl w:ilvl="3" w:tplc="0402000F" w:tentative="1">
      <w:start w:val="1"/>
      <w:numFmt w:val="decimal"/>
      <w:lvlText w:val="%4."/>
      <w:lvlJc w:val="left"/>
      <w:pPr>
        <w:ind w:left="2940" w:hanging="360"/>
      </w:pPr>
    </w:lvl>
    <w:lvl w:ilvl="4" w:tplc="04020019" w:tentative="1">
      <w:start w:val="1"/>
      <w:numFmt w:val="lowerLetter"/>
      <w:lvlText w:val="%5."/>
      <w:lvlJc w:val="left"/>
      <w:pPr>
        <w:ind w:left="3660" w:hanging="360"/>
      </w:pPr>
    </w:lvl>
    <w:lvl w:ilvl="5" w:tplc="0402001B" w:tentative="1">
      <w:start w:val="1"/>
      <w:numFmt w:val="lowerRoman"/>
      <w:lvlText w:val="%6."/>
      <w:lvlJc w:val="right"/>
      <w:pPr>
        <w:ind w:left="4380" w:hanging="180"/>
      </w:pPr>
    </w:lvl>
    <w:lvl w:ilvl="6" w:tplc="0402000F" w:tentative="1">
      <w:start w:val="1"/>
      <w:numFmt w:val="decimal"/>
      <w:lvlText w:val="%7."/>
      <w:lvlJc w:val="left"/>
      <w:pPr>
        <w:ind w:left="5100" w:hanging="360"/>
      </w:pPr>
    </w:lvl>
    <w:lvl w:ilvl="7" w:tplc="04020019" w:tentative="1">
      <w:start w:val="1"/>
      <w:numFmt w:val="lowerLetter"/>
      <w:lvlText w:val="%8."/>
      <w:lvlJc w:val="left"/>
      <w:pPr>
        <w:ind w:left="5820" w:hanging="360"/>
      </w:pPr>
    </w:lvl>
    <w:lvl w:ilvl="8" w:tplc="0402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 w15:restartNumberingAfterBreak="0">
    <w:nsid w:val="4FD55AB5"/>
    <w:multiLevelType w:val="hybridMultilevel"/>
    <w:tmpl w:val="D53629F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2B0F80"/>
    <w:multiLevelType w:val="hybridMultilevel"/>
    <w:tmpl w:val="358ED3FE"/>
    <w:lvl w:ilvl="0" w:tplc="E6C8379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00" w:hanging="360"/>
      </w:pPr>
    </w:lvl>
    <w:lvl w:ilvl="2" w:tplc="0402001B" w:tentative="1">
      <w:start w:val="1"/>
      <w:numFmt w:val="lowerRoman"/>
      <w:lvlText w:val="%3."/>
      <w:lvlJc w:val="right"/>
      <w:pPr>
        <w:ind w:left="2220" w:hanging="180"/>
      </w:pPr>
    </w:lvl>
    <w:lvl w:ilvl="3" w:tplc="0402000F" w:tentative="1">
      <w:start w:val="1"/>
      <w:numFmt w:val="decimal"/>
      <w:lvlText w:val="%4."/>
      <w:lvlJc w:val="left"/>
      <w:pPr>
        <w:ind w:left="2940" w:hanging="360"/>
      </w:pPr>
    </w:lvl>
    <w:lvl w:ilvl="4" w:tplc="04020019" w:tentative="1">
      <w:start w:val="1"/>
      <w:numFmt w:val="lowerLetter"/>
      <w:lvlText w:val="%5."/>
      <w:lvlJc w:val="left"/>
      <w:pPr>
        <w:ind w:left="3660" w:hanging="360"/>
      </w:pPr>
    </w:lvl>
    <w:lvl w:ilvl="5" w:tplc="0402001B" w:tentative="1">
      <w:start w:val="1"/>
      <w:numFmt w:val="lowerRoman"/>
      <w:lvlText w:val="%6."/>
      <w:lvlJc w:val="right"/>
      <w:pPr>
        <w:ind w:left="4380" w:hanging="180"/>
      </w:pPr>
    </w:lvl>
    <w:lvl w:ilvl="6" w:tplc="0402000F" w:tentative="1">
      <w:start w:val="1"/>
      <w:numFmt w:val="decimal"/>
      <w:lvlText w:val="%7."/>
      <w:lvlJc w:val="left"/>
      <w:pPr>
        <w:ind w:left="5100" w:hanging="360"/>
      </w:pPr>
    </w:lvl>
    <w:lvl w:ilvl="7" w:tplc="04020019" w:tentative="1">
      <w:start w:val="1"/>
      <w:numFmt w:val="lowerLetter"/>
      <w:lvlText w:val="%8."/>
      <w:lvlJc w:val="left"/>
      <w:pPr>
        <w:ind w:left="5820" w:hanging="360"/>
      </w:pPr>
    </w:lvl>
    <w:lvl w:ilvl="8" w:tplc="0402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 w15:restartNumberingAfterBreak="0">
    <w:nsid w:val="5F5A57F5"/>
    <w:multiLevelType w:val="multilevel"/>
    <w:tmpl w:val="5C964E00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hAnsi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2" w15:restartNumberingAfterBreak="0">
    <w:nsid w:val="73735430"/>
    <w:multiLevelType w:val="hybridMultilevel"/>
    <w:tmpl w:val="FD2C15F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F11A49"/>
    <w:multiLevelType w:val="hybridMultilevel"/>
    <w:tmpl w:val="C2B08AA2"/>
    <w:lvl w:ilvl="0" w:tplc="B0680E1C">
      <w:start w:val="2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00" w:hanging="360"/>
      </w:pPr>
    </w:lvl>
    <w:lvl w:ilvl="2" w:tplc="0402001B" w:tentative="1">
      <w:start w:val="1"/>
      <w:numFmt w:val="lowerRoman"/>
      <w:lvlText w:val="%3."/>
      <w:lvlJc w:val="right"/>
      <w:pPr>
        <w:ind w:left="2220" w:hanging="180"/>
      </w:pPr>
    </w:lvl>
    <w:lvl w:ilvl="3" w:tplc="0402000F" w:tentative="1">
      <w:start w:val="1"/>
      <w:numFmt w:val="decimal"/>
      <w:lvlText w:val="%4."/>
      <w:lvlJc w:val="left"/>
      <w:pPr>
        <w:ind w:left="2940" w:hanging="360"/>
      </w:pPr>
    </w:lvl>
    <w:lvl w:ilvl="4" w:tplc="04020019" w:tentative="1">
      <w:start w:val="1"/>
      <w:numFmt w:val="lowerLetter"/>
      <w:lvlText w:val="%5."/>
      <w:lvlJc w:val="left"/>
      <w:pPr>
        <w:ind w:left="3660" w:hanging="360"/>
      </w:pPr>
    </w:lvl>
    <w:lvl w:ilvl="5" w:tplc="0402001B" w:tentative="1">
      <w:start w:val="1"/>
      <w:numFmt w:val="lowerRoman"/>
      <w:lvlText w:val="%6."/>
      <w:lvlJc w:val="right"/>
      <w:pPr>
        <w:ind w:left="4380" w:hanging="180"/>
      </w:pPr>
    </w:lvl>
    <w:lvl w:ilvl="6" w:tplc="0402000F" w:tentative="1">
      <w:start w:val="1"/>
      <w:numFmt w:val="decimal"/>
      <w:lvlText w:val="%7."/>
      <w:lvlJc w:val="left"/>
      <w:pPr>
        <w:ind w:left="5100" w:hanging="360"/>
      </w:pPr>
    </w:lvl>
    <w:lvl w:ilvl="7" w:tplc="04020019" w:tentative="1">
      <w:start w:val="1"/>
      <w:numFmt w:val="lowerLetter"/>
      <w:lvlText w:val="%8."/>
      <w:lvlJc w:val="left"/>
      <w:pPr>
        <w:ind w:left="5820" w:hanging="360"/>
      </w:pPr>
    </w:lvl>
    <w:lvl w:ilvl="8" w:tplc="0402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1"/>
  </w:num>
  <w:num w:numId="2">
    <w:abstractNumId w:val="4"/>
  </w:num>
  <w:num w:numId="3">
    <w:abstractNumId w:val="7"/>
  </w:num>
  <w:num w:numId="4">
    <w:abstractNumId w:val="12"/>
  </w:num>
  <w:num w:numId="5">
    <w:abstractNumId w:val="0"/>
  </w:num>
  <w:num w:numId="6">
    <w:abstractNumId w:val="10"/>
  </w:num>
  <w:num w:numId="7">
    <w:abstractNumId w:val="6"/>
  </w:num>
  <w:num w:numId="8">
    <w:abstractNumId w:val="8"/>
  </w:num>
  <w:num w:numId="9">
    <w:abstractNumId w:val="1"/>
  </w:num>
  <w:num w:numId="10">
    <w:abstractNumId w:val="3"/>
  </w:num>
  <w:num w:numId="11">
    <w:abstractNumId w:val="5"/>
  </w:num>
  <w:num w:numId="12">
    <w:abstractNumId w:val="13"/>
  </w:num>
  <w:num w:numId="13">
    <w:abstractNumId w:val="9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D4B"/>
    <w:rsid w:val="00012DE6"/>
    <w:rsid w:val="00034333"/>
    <w:rsid w:val="00036B82"/>
    <w:rsid w:val="000409D6"/>
    <w:rsid w:val="000514E6"/>
    <w:rsid w:val="00053E68"/>
    <w:rsid w:val="00070F39"/>
    <w:rsid w:val="00072B9E"/>
    <w:rsid w:val="000A69AB"/>
    <w:rsid w:val="000F1D91"/>
    <w:rsid w:val="0011471D"/>
    <w:rsid w:val="00125637"/>
    <w:rsid w:val="00131A9B"/>
    <w:rsid w:val="00147A2B"/>
    <w:rsid w:val="00156BD6"/>
    <w:rsid w:val="001741D9"/>
    <w:rsid w:val="00196CB8"/>
    <w:rsid w:val="001B44F9"/>
    <w:rsid w:val="001F1482"/>
    <w:rsid w:val="002257D5"/>
    <w:rsid w:val="00234746"/>
    <w:rsid w:val="002A1721"/>
    <w:rsid w:val="00311B2F"/>
    <w:rsid w:val="003220CB"/>
    <w:rsid w:val="003623E6"/>
    <w:rsid w:val="00366C0E"/>
    <w:rsid w:val="003D468B"/>
    <w:rsid w:val="004125E4"/>
    <w:rsid w:val="004748BD"/>
    <w:rsid w:val="0050780B"/>
    <w:rsid w:val="00532F34"/>
    <w:rsid w:val="005D6C3D"/>
    <w:rsid w:val="005D7000"/>
    <w:rsid w:val="005E4D7B"/>
    <w:rsid w:val="00633FFD"/>
    <w:rsid w:val="00643D4B"/>
    <w:rsid w:val="00665435"/>
    <w:rsid w:val="006869B7"/>
    <w:rsid w:val="0070048F"/>
    <w:rsid w:val="0074348E"/>
    <w:rsid w:val="007711D1"/>
    <w:rsid w:val="007C2D68"/>
    <w:rsid w:val="00832C61"/>
    <w:rsid w:val="0083389E"/>
    <w:rsid w:val="00833D86"/>
    <w:rsid w:val="00852073"/>
    <w:rsid w:val="008E6387"/>
    <w:rsid w:val="0091127D"/>
    <w:rsid w:val="00914D79"/>
    <w:rsid w:val="009277E8"/>
    <w:rsid w:val="00942F85"/>
    <w:rsid w:val="00961831"/>
    <w:rsid w:val="00987B14"/>
    <w:rsid w:val="009902EB"/>
    <w:rsid w:val="00992F47"/>
    <w:rsid w:val="009B0B9B"/>
    <w:rsid w:val="009B2D60"/>
    <w:rsid w:val="009D3F34"/>
    <w:rsid w:val="00A20E04"/>
    <w:rsid w:val="00A21EB9"/>
    <w:rsid w:val="00A31FFE"/>
    <w:rsid w:val="00A40288"/>
    <w:rsid w:val="00A857AE"/>
    <w:rsid w:val="00AB6729"/>
    <w:rsid w:val="00AE7EFE"/>
    <w:rsid w:val="00C631E9"/>
    <w:rsid w:val="00CA1915"/>
    <w:rsid w:val="00CA280B"/>
    <w:rsid w:val="00DB51C5"/>
    <w:rsid w:val="00DD1426"/>
    <w:rsid w:val="00DD1561"/>
    <w:rsid w:val="00E345D2"/>
    <w:rsid w:val="00E91C09"/>
    <w:rsid w:val="00EA13CD"/>
    <w:rsid w:val="00EA185D"/>
    <w:rsid w:val="00EC096F"/>
    <w:rsid w:val="00ED15D3"/>
    <w:rsid w:val="00F85871"/>
    <w:rsid w:val="00FC7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9B3065E-682A-4E33-85C4-DD90C68F1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02EB"/>
    <w:pPr>
      <w:ind w:firstLine="709"/>
      <w:jc w:val="both"/>
    </w:pPr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820"/>
        <w:tab w:val="right" w:pos="9639"/>
      </w:tabs>
    </w:pPr>
  </w:style>
  <w:style w:type="paragraph" w:styleId="a5">
    <w:name w:val="footer"/>
    <w:basedOn w:val="a"/>
    <w:link w:val="a6"/>
    <w:uiPriority w:val="99"/>
    <w:pPr>
      <w:tabs>
        <w:tab w:val="center" w:pos="4536"/>
        <w:tab w:val="right" w:pos="9072"/>
      </w:tabs>
    </w:pPr>
  </w:style>
  <w:style w:type="character" w:styleId="a7">
    <w:name w:val="Hyperlink"/>
    <w:rPr>
      <w:color w:val="auto"/>
      <w:u w:val="none"/>
    </w:rPr>
  </w:style>
  <w:style w:type="character" w:customStyle="1" w:styleId="a4">
    <w:name w:val="Горен колонтитул Знак"/>
    <w:link w:val="a3"/>
    <w:uiPriority w:val="99"/>
    <w:rPr>
      <w:rFonts w:ascii="Verdana" w:hAnsi="Verdana"/>
      <w:szCs w:val="24"/>
      <w:lang w:eastAsia="en-US"/>
    </w:rPr>
  </w:style>
  <w:style w:type="character" w:customStyle="1" w:styleId="a6">
    <w:name w:val="Долен колонтитул Знак"/>
    <w:link w:val="a5"/>
    <w:uiPriority w:val="99"/>
    <w:rPr>
      <w:rFonts w:ascii="Verdana" w:hAnsi="Verdana"/>
      <w:szCs w:val="24"/>
      <w:lang w:eastAsia="en-US"/>
    </w:rPr>
  </w:style>
  <w:style w:type="paragraph" w:styleId="a8">
    <w:name w:val="List Paragraph"/>
    <w:basedOn w:val="a"/>
    <w:uiPriority w:val="34"/>
    <w:qFormat/>
    <w:rsid w:val="006654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si\AppData\Roaming\Microsoft\&#1064;&#1072;&#1073;&#1083;&#1086;&#1085;&#1080;\&#1055;&#1080;&#1089;&#1084;&#1086;%20-%20Times%20New%20Roman.dotx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9529A5-F798-467D-9227-18E08DDA5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Писмо - Times New Roman.dotx</Template>
  <TotalTime>78</TotalTime>
  <Pages>5</Pages>
  <Words>1824</Words>
  <Characters>10397</Characters>
  <Application>Microsoft Office Word</Application>
  <DocSecurity>0</DocSecurity>
  <Lines>86</Lines>
  <Paragraphs>24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Писмо от ОУ Благоевград</vt:lpstr>
    </vt:vector>
  </TitlesOfParts>
  <Company>ОА Благоевград</Company>
  <LinksUpToDate>false</LinksUpToDate>
  <CharactersWithSpaces>12197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Писмо от ОУ Благоевград</dc:title>
  <dc:subject>Приложение № 1</dc:subject>
  <dc:creator>Красимира Крумова</dc:creator>
  <cp:keywords/>
  <cp:lastModifiedBy>Красимира Крумова</cp:lastModifiedBy>
  <cp:revision>8</cp:revision>
  <cp:lastPrinted>1899-12-31T22:00:00Z</cp:lastPrinted>
  <dcterms:created xsi:type="dcterms:W3CDTF">2016-06-28T12:40:00Z</dcterms:created>
  <dcterms:modified xsi:type="dcterms:W3CDTF">2016-06-30T05:56:00Z</dcterms:modified>
</cp:coreProperties>
</file>